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15" w:rsidRPr="004F5F15" w:rsidRDefault="004F5F15" w:rsidP="004F5F15">
      <w:pPr>
        <w:spacing w:before="375" w:after="16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Аграрные компании Тульской области создадут более 1,4 тыс. рабочих мест в 2020 году</w:t>
      </w:r>
    </w:p>
    <w:p w:rsidR="004F5F15" w:rsidRPr="004F5F15" w:rsidRDefault="004F5F15" w:rsidP="004F5F15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аграрных предприятий, в том числе "Тульская мясная компания", </w:t>
      </w:r>
      <w:bookmarkStart w:id="0" w:name="_GoBack"/>
      <w:bookmarkEnd w:id="0"/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тепличный комплекс "Тульский", завершили реализацию инвестиционных проектов в 2020 году, в результате чего на их площадках будут созданы свыше 1,4 тыс. рабочих мест. Об этом на брифинге сообщил министр сельского хозяйства Тульской области Алексей Степин.</w:t>
      </w:r>
    </w:p>
    <w:p w:rsidR="004F5F15" w:rsidRPr="004F5F15" w:rsidRDefault="004F5F15" w:rsidP="004F5F15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>"В текущем году завершен в полном объеме проект "Тульской мясной компании", это свиноводческий комплекс, комбикормовый завод, элеватор, а также построена первая очередь тепличного комплекса "Тульский", введены линия по производству вафель компании "Тореро", элеватор и картофелехранилище в "Богородицком альянсе", зерновой комплекс компании "Жак". По данным проектам предусмотрено создание более 1,4 тыс. рабочих мест", - сказал Степин.</w:t>
      </w:r>
    </w:p>
    <w:p w:rsidR="004F5F15" w:rsidRPr="004F5F15" w:rsidRDefault="004F5F15" w:rsidP="004F5F15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в стадии завершения находятся еще несколько инвестиционных проектов региональных компаний АПК, в которых суммарно планируется создать еще свыше 560 рабочих мест. "Мы надеемся, что эти проекты будут реализованы также в этом году. Кроме того, на уже действующих аграрных предприятиях также есть потребность в работниках. На сегодняшний день есть порядка 1,3 тыс. вакансий, из них около 400 - для трудоустройства на сезонных работах", - отметил Степин.</w:t>
      </w:r>
    </w:p>
    <w:p w:rsidR="004F5F15" w:rsidRPr="004F5F15" w:rsidRDefault="004F5F15" w:rsidP="004F5F15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по данным министра, в Тульской области работают около 1 тыс. </w:t>
      </w:r>
      <w:proofErr w:type="spellStart"/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сельхозорганизаций</w:t>
      </w:r>
      <w:proofErr w:type="spellEnd"/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фермерских хозяйств, более 160 предприятий пищевой и перерабатывающей промышленности, в сфере АПК трудятся порядка 30 тысяч человек. При участии губернатора Алексея </w:t>
      </w:r>
      <w:proofErr w:type="spellStart"/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Дюмина</w:t>
      </w:r>
      <w:proofErr w:type="spellEnd"/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2016 года, заключено 45 соглашений с инвесторами на сумму 110 млрд рублей. </w:t>
      </w:r>
      <w:r w:rsidRPr="004F5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 имеют разные сроки реализации и предполагают создание в общей сложности 4 тыс. рабочих мест.</w:t>
      </w:r>
    </w:p>
    <w:p w:rsidR="004F5F15" w:rsidRPr="004F5F15" w:rsidRDefault="004F5F15" w:rsidP="004F5F15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Тульская область – на втором месте в стране по урожаю картофеля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итогам прошлого года посевная площадь в регионе составила порядка 885 гектаров. Второй раз за последние три года и третий раз в истории в области собрано более 2 млн тонн зерновых и зернобобовых культур.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Собран рекордный в истории Тульской области урожай рапса – более 150 тысяч тонн. По этому показателю регион занимает первое место в Центральном федеральном округе и третье – в стране. Эта культура остается одной из самых востребованных.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урожаю картофеля Тульская область – на втором месте в России: в 2019 году было собрано более 590 тысяч тонн. Выросли объемы производства молока. Одна тульская корова, в среднем, даёт 7400 литров молока. Растёт объём производства мяса птицы и куриного яйца.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 словам Алексея Степина, одно из ключевых направлений – развитие экспорта. В 2019 году тульские предприятия экспортировали продукцию на сумму около 150 млн долларов США. В основном это рапсовое и соевое масло, продукция </w:t>
      </w:r>
      <w:proofErr w:type="spellStart"/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мясопереработки</w:t>
      </w:r>
      <w:proofErr w:type="spellEnd"/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глубокой переработки зерна, кондитерские изделия, напитки.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2020 году на поддержку агропромышленных предприятий выделят более 2 млрд рублей. Будут введены меры поддержки для наращивания посевов масличных культур. По поручению губернатора Алексея </w:t>
      </w:r>
      <w:proofErr w:type="spellStart"/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Дюмина</w:t>
      </w:r>
      <w:proofErr w:type="spellEnd"/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региональный </w:t>
      </w:r>
      <w:proofErr w:type="spellStart"/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минсельхоз</w:t>
      </w:r>
      <w:proofErr w:type="spellEnd"/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вводит меры поддержки пчеловодства.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2020 году в рамках программы предусмотрен комплекс мероприятий, среди которых газификация 8 населенных пунктов, благоустройство 38 сельских объектов, мероприятия по улучшению жилищных условий граждан и борьба с борщевиком Сосновского.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Агропромышленный комплекс Тульской области включает в себя порядка 1000 сельскохозяйственных организаций и крестьянских хозяйств, около 180 000 личных подсобных хозяйств, более 160 промышленных предприятий.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hAnsi="Times New Roman" w:cs="Times New Roman"/>
          <w:color w:val="212125"/>
          <w:sz w:val="28"/>
          <w:szCs w:val="28"/>
        </w:rPr>
        <w:br/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При подготовке проекта бюджета на 2021-2023 годы в 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минфин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 будут направлены предложения по определению финансирования для возмещения части прямых затрат на строительство объектов АПК.</w:t>
      </w:r>
      <w:r w:rsidRPr="004F5F15">
        <w:rPr>
          <w:rFonts w:ascii="Times New Roman" w:hAnsi="Times New Roman" w:cs="Times New Roman"/>
          <w:color w:val="212125"/>
          <w:sz w:val="28"/>
          <w:szCs w:val="28"/>
        </w:rPr>
        <w:br/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Совместно с компанией «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КубаньМасло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» определена потребность в льготном кредитовании для строительства завода по переработке масличных культур, начиная с 4-го квартала 2020 года. Кроме того, компании оказана поддержка в получении льготного краткосрочного кредита для закупки сырья.</w:t>
      </w:r>
      <w:r w:rsidRPr="004F5F15">
        <w:rPr>
          <w:rFonts w:ascii="Times New Roman" w:hAnsi="Times New Roman" w:cs="Times New Roman"/>
          <w:color w:val="212125"/>
          <w:sz w:val="28"/>
          <w:szCs w:val="28"/>
        </w:rPr>
        <w:br/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Проработан вопрос обеспечения ресурсами объектов, создаваемых в рамках 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инвестпроектов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. Подготовлен проект распоряжения правительства Тульской области о создании регионального фонда развития АПК. Определены приоритетные проекты, где разработка проектно-сметной документации будет вестись за счет аграриев. До конца августа будет разработан план реализации региональной программы комплексного развития сельских территорий в Тульской области на 2021-2024 годы.</w:t>
      </w:r>
      <w:r w:rsidRPr="004F5F15">
        <w:rPr>
          <w:rFonts w:ascii="Times New Roman" w:hAnsi="Times New Roman" w:cs="Times New Roman"/>
          <w:color w:val="212125"/>
          <w:sz w:val="28"/>
          <w:szCs w:val="28"/>
        </w:rPr>
        <w:br/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Уже в этом году увеличены объемы субсидирования животноводства. Кроме того, при первичном распределении субсидий на 2021 год пропорция также будет составлена в сторону увеличения. Разрабатывается программа по альтернативному животноводству в личных подсобных хозяйствах.</w:t>
      </w:r>
      <w:r w:rsidRPr="004F5F15">
        <w:rPr>
          <w:rFonts w:ascii="Times New Roman" w:hAnsi="Times New Roman" w:cs="Times New Roman"/>
          <w:color w:val="212125"/>
          <w:sz w:val="28"/>
          <w:szCs w:val="28"/>
        </w:rPr>
        <w:br/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В перечень сфер, наиболее пострадавших от пандемии, в Тульской области включено производство хлеба и кондитерских изделий.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</w:pPr>
      <w:r w:rsidRPr="004F5F15">
        <w:rPr>
          <w:rFonts w:ascii="Times New Roman" w:hAnsi="Times New Roman" w:cs="Times New Roman"/>
          <w:color w:val="212125"/>
          <w:sz w:val="28"/>
          <w:szCs w:val="28"/>
        </w:rPr>
        <w:br/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До конца августа будет завершена 1-я очередь строительства элеватора в ООО «ПХ «Лазаревское». Объем инвестиций – порядка 300 млн рублей. 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</w:pP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Планируется   построить элеватор в АО «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Зааря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» – в 2021 году.  С аграриями региона налажено продуктивное сотрудничество ООО «Кубань Масло» о закупке рапса. Как и в предыдущие годы, весной в виде товарных кредитов </w:t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lastRenderedPageBreak/>
        <w:t>аграриям было авансировано более 300 млн рублей. Сейчас закупочные цены выше уровня прошлого года, что выгодно для аграриев.</w:t>
      </w:r>
    </w:p>
    <w:p w:rsidR="004F5F15" w:rsidRPr="004F5F15" w:rsidRDefault="004F5F15" w:rsidP="004F5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Сельхозпроизводители активно </w:t>
      </w:r>
      <w:proofErr w:type="gram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участвуют  в</w:t>
      </w:r>
      <w:proofErr w:type="gram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 социально-экономическом развитии региона, многое делают для развития населённых пунктов, в которых работают. </w:t>
      </w:r>
      <w:r w:rsidRPr="004F5F15">
        <w:rPr>
          <w:rFonts w:ascii="Times New Roman" w:hAnsi="Times New Roman" w:cs="Times New Roman"/>
          <w:color w:val="212125"/>
          <w:sz w:val="28"/>
          <w:szCs w:val="28"/>
        </w:rPr>
        <w:t xml:space="preserve"> </w:t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Грантов Губернатора в размере 1 млн рублей каждый удостоены три хозяйства, которые помогают в реализации инфраструктурных и социальных проектов на территории своих муниципалитетов. Так, в селе 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Бахметьево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 Богородицкого района ООО «Богородицкий альянс» реализует проект по созданию сквера и набережной. В селе 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Лазарево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 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Щекинского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 района хозяйство «Лазаревское» планирует построить детскую и спортивную площадки. В селе 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Холтобино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 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Новомосковского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 района компания «ЖАК» построит хоккейную и универсальную спортивную площадки</w:t>
      </w:r>
      <w:proofErr w:type="gram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.</w:t>
      </w:r>
      <w:proofErr w:type="gramEnd"/>
      <w:r w:rsidRPr="004F5F15">
        <w:rPr>
          <w:rFonts w:ascii="Times New Roman" w:hAnsi="Times New Roman" w:cs="Times New Roman"/>
          <w:color w:val="212125"/>
          <w:sz w:val="28"/>
          <w:szCs w:val="28"/>
        </w:rPr>
        <w:br/>
      </w:r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поддержан проект строительства ДК в с. </w:t>
      </w:r>
      <w:proofErr w:type="spellStart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>Дедилово</w:t>
      </w:r>
      <w:proofErr w:type="spellEnd"/>
      <w:r w:rsidRPr="004F5F15">
        <w:rPr>
          <w:rFonts w:ascii="Times New Roman" w:hAnsi="Times New Roman" w:cs="Times New Roman"/>
          <w:color w:val="212125"/>
          <w:sz w:val="28"/>
          <w:szCs w:val="28"/>
          <w:shd w:val="clear" w:color="auto" w:fill="F3F3F3"/>
        </w:rPr>
        <w:t xml:space="preserve"> Киреевского района.</w:t>
      </w:r>
      <w:r w:rsidRPr="004F5F15">
        <w:rPr>
          <w:rFonts w:ascii="Times New Roman" w:hAnsi="Times New Roman" w:cs="Times New Roman"/>
          <w:color w:val="212125"/>
          <w:sz w:val="28"/>
          <w:szCs w:val="28"/>
        </w:rPr>
        <w:br/>
      </w:r>
    </w:p>
    <w:p w:rsidR="004F5F15" w:rsidRPr="004F5F15" w:rsidRDefault="004F5F15" w:rsidP="004F5F15">
      <w:pPr>
        <w:shd w:val="clear" w:color="auto" w:fill="FFFFFF"/>
        <w:spacing w:before="300"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ООО «</w:t>
      </w:r>
      <w:proofErr w:type="spellStart"/>
      <w:r w:rsidRPr="004F5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Агрофармтрест</w:t>
      </w:r>
      <w:proofErr w:type="spellEnd"/>
      <w:r w:rsidRPr="004F5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» инвестирует 1 млрд рублей в создание фермы и </w:t>
      </w:r>
      <w:proofErr w:type="spellStart"/>
      <w:r w:rsidRPr="004F5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молзавода</w:t>
      </w:r>
      <w:proofErr w:type="spellEnd"/>
      <w:r w:rsidRPr="004F5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 Тульской области</w:t>
      </w:r>
    </w:p>
    <w:p w:rsidR="004F5F15" w:rsidRPr="004F5F15" w:rsidRDefault="004F5F15" w:rsidP="004F5F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«</w:t>
      </w:r>
      <w:proofErr w:type="spellStart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Агрофармтрест</w:t>
      </w:r>
      <w:proofErr w:type="spellEnd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инвестирует 1 млрд рублей в создание фермы и </w:t>
      </w:r>
      <w:proofErr w:type="spellStart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молзавода</w:t>
      </w:r>
      <w:proofErr w:type="spellEnd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Тульской области. Соответствующее соглашение 14 февраля на Российском инвестиционном форуме в Сочи подписали губернатор Алексей </w:t>
      </w:r>
      <w:proofErr w:type="spellStart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Дюмин</w:t>
      </w:r>
      <w:proofErr w:type="spellEnd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учредитель ООО «</w:t>
      </w:r>
      <w:proofErr w:type="spellStart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Агрофармтрест</w:t>
      </w:r>
      <w:proofErr w:type="spellEnd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Сергей Еремин, пишет </w:t>
      </w:r>
      <w:proofErr w:type="spellStart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DairyNews</w:t>
      </w:r>
      <w:proofErr w:type="spellEnd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ссылкой на пресс-службу регионального правительства.</w:t>
      </w:r>
    </w:p>
    <w:p w:rsidR="004F5F15" w:rsidRPr="004F5F15" w:rsidRDefault="004F5F15" w:rsidP="004F5F1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Сельхозпредприятие планирует создать в Суворовском районе племенную базу крупного рогатого скота, построить завод по переработке молока и производству спортивного питания.</w:t>
      </w:r>
    </w:p>
    <w:p w:rsidR="004F5F15" w:rsidRPr="004F5F15" w:rsidRDefault="004F5F15" w:rsidP="004F5F1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предполагает вложение инвестиций в объеме порядка 1 млрд рублей и создание 80 рабочих мест.</w:t>
      </w:r>
    </w:p>
    <w:p w:rsidR="004F5F15" w:rsidRPr="004F5F15" w:rsidRDefault="004F5F15" w:rsidP="004F5F1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«В 2018 году компания «</w:t>
      </w:r>
      <w:proofErr w:type="spellStart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Агрофармтрест</w:t>
      </w:r>
      <w:proofErr w:type="spellEnd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завершила строительство современного животноводческого комплекса. Мы приветствуем ее планы по дальнейшему развитию», - сказал Алексей </w:t>
      </w:r>
      <w:proofErr w:type="spellStart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Дюмин</w:t>
      </w:r>
      <w:proofErr w:type="spellEnd"/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5F15" w:rsidRPr="004F5F15" w:rsidRDefault="004F5F15" w:rsidP="004F5F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 подчеркнул, что правительство Тульской области готово оказать компании всю необходимую поддержку для успешной реализации проекта.</w:t>
      </w:r>
      <w:r w:rsidRPr="004F5F15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 xml:space="preserve"> </w:t>
      </w:r>
    </w:p>
    <w:p w:rsidR="004F5F15" w:rsidRPr="004F5F15" w:rsidRDefault="004F5F15" w:rsidP="004F5F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5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посевная площадь сельскохозяйственных культур под урожай 2020 года в хозяйствах всех категорий в Тульской области составила 929,3 </w:t>
      </w:r>
      <w:hyperlink r:id="rId4" w:tooltip="тысяч" w:history="1">
        <w:r w:rsidRPr="004F5F15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тысяч</w:t>
        </w:r>
      </w:hyperlink>
      <w:r w:rsidRPr="004F5F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гектаров. Это на 44,8 тысяч гектаров больше, чем по результатам 2019 года.</w:t>
      </w:r>
    </w:p>
    <w:p w:rsidR="004F5F15" w:rsidRPr="004F5F15" w:rsidRDefault="004F5F15" w:rsidP="004F5F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16096" w:rsidRPr="004F5F15" w:rsidRDefault="00416096" w:rsidP="004F5F1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16096" w:rsidRPr="004F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5"/>
    <w:rsid w:val="00416096"/>
    <w:rsid w:val="004F5F15"/>
    <w:rsid w:val="00B5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9515-2D36-4826-8E05-0734734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la.bezformata.com/word/tisyachi/1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ТСХК</dc:creator>
  <cp:keywords/>
  <dc:description/>
  <cp:lastModifiedBy>ТСХК</cp:lastModifiedBy>
  <cp:revision>2</cp:revision>
  <dcterms:created xsi:type="dcterms:W3CDTF">2020-11-11T16:48:00Z</dcterms:created>
  <dcterms:modified xsi:type="dcterms:W3CDTF">2020-11-11T16:49:00Z</dcterms:modified>
</cp:coreProperties>
</file>