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00C85A16" w:rsidR="00DC0B5C" w:rsidRPr="00695C63" w:rsidRDefault="00DC0B5C" w:rsidP="00695C63">
      <w:pPr>
        <w:keepNext/>
        <w:jc w:val="right"/>
        <w:outlineLvl w:val="0"/>
        <w:rPr>
          <w:rFonts w:ascii="Times New Roman" w:eastAsia="Times New Roman" w:hAnsi="Times New Roman" w:cs="Times New Roman"/>
          <w:b/>
          <w:bCs/>
          <w:kern w:val="32"/>
          <w:sz w:val="24"/>
          <w:szCs w:val="24"/>
          <w:lang w:eastAsia="x-none"/>
        </w:rPr>
      </w:pPr>
      <w:r w:rsidRPr="003B6273">
        <w:rPr>
          <w:rFonts w:ascii="Times New Roman" w:eastAsia="Times New Roman" w:hAnsi="Times New Roman" w:cs="Times New Roman"/>
          <w:b/>
          <w:bCs/>
          <w:kern w:val="32"/>
          <w:sz w:val="24"/>
          <w:szCs w:val="24"/>
          <w:lang w:eastAsia="x-none"/>
        </w:rPr>
        <w:t>к</w:t>
      </w:r>
      <w:r w:rsidR="008B43DB" w:rsidRPr="003B6273">
        <w:rPr>
          <w:rFonts w:ascii="Times New Roman" w:eastAsia="Times New Roman" w:hAnsi="Times New Roman" w:cs="Times New Roman"/>
          <w:b/>
          <w:bCs/>
          <w:kern w:val="32"/>
          <w:sz w:val="24"/>
          <w:szCs w:val="24"/>
          <w:lang w:eastAsia="x-none"/>
        </w:rPr>
        <w:t xml:space="preserve"> ОПОП-П</w:t>
      </w:r>
      <w:r w:rsidR="00C32269" w:rsidRPr="003B6273">
        <w:rPr>
          <w:rFonts w:ascii="Times New Roman" w:eastAsia="Times New Roman" w:hAnsi="Times New Roman" w:cs="Times New Roman"/>
          <w:b/>
          <w:bCs/>
          <w:kern w:val="32"/>
          <w:sz w:val="24"/>
          <w:szCs w:val="24"/>
          <w:lang w:eastAsia="x-none"/>
        </w:rPr>
        <w:t xml:space="preserve"> по </w:t>
      </w:r>
      <w:bookmarkStart w:id="0" w:name="_Hlk147906861"/>
      <w:r w:rsidRPr="003B6273">
        <w:rPr>
          <w:rFonts w:ascii="Times New Roman" w:eastAsia="Times New Roman" w:hAnsi="Times New Roman" w:cs="Times New Roman"/>
          <w:b/>
          <w:bCs/>
          <w:kern w:val="32"/>
          <w:sz w:val="24"/>
          <w:szCs w:val="24"/>
          <w:lang w:eastAsia="x-none"/>
        </w:rPr>
        <w:t xml:space="preserve">профессии </w:t>
      </w:r>
      <w:r w:rsidR="00C32269" w:rsidRPr="003B6273">
        <w:rPr>
          <w:rFonts w:ascii="Times New Roman" w:eastAsia="Times New Roman" w:hAnsi="Times New Roman" w:cs="Times New Roman"/>
          <w:b/>
          <w:bCs/>
          <w:kern w:val="32"/>
          <w:sz w:val="24"/>
          <w:szCs w:val="24"/>
          <w:lang w:eastAsia="x-none"/>
        </w:rPr>
        <w:br/>
      </w:r>
      <w:bookmarkEnd w:id="0"/>
      <w:r w:rsidR="00695C63" w:rsidRPr="00695C63">
        <w:rPr>
          <w:rFonts w:ascii="Times New Roman" w:hAnsi="Times New Roman"/>
          <w:b/>
          <w:sz w:val="24"/>
        </w:rPr>
        <w:t>3</w:t>
      </w:r>
      <w:r w:rsidR="00695C63" w:rsidRPr="00695C63">
        <w:rPr>
          <w:rFonts w:ascii="Times New Roman" w:hAnsi="Times New Roman"/>
          <w:b/>
          <w:sz w:val="24"/>
          <w:szCs w:val="24"/>
        </w:rPr>
        <w:t xml:space="preserve">5.01.26. </w:t>
      </w:r>
      <w:r w:rsidR="00695C63" w:rsidRPr="00695C63">
        <w:rPr>
          <w:rFonts w:ascii="Times New Roman" w:hAnsi="Times New Roman"/>
          <w:b/>
          <w:sz w:val="24"/>
          <w:szCs w:val="24"/>
          <w:shd w:val="clear" w:color="auto" w:fill="FFFFFF"/>
        </w:rPr>
        <w:t>Мастер растениеводства</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Default="00DD47A1" w:rsidP="00DD47A1">
      <w:pPr>
        <w:jc w:val="center"/>
        <w:rPr>
          <w:rFonts w:ascii="Times New Roman" w:hAnsi="Times New Roman" w:cs="Times New Roman"/>
          <w:b/>
          <w:i/>
          <w:sz w:val="24"/>
          <w:szCs w:val="24"/>
        </w:rPr>
      </w:pPr>
    </w:p>
    <w:p w14:paraId="2134AE79" w14:textId="77777777" w:rsidR="00695C63" w:rsidRPr="00FA680C" w:rsidRDefault="00695C63"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52EE4DFE"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9B5800">
        <w:rPr>
          <w:rFonts w:ascii="Times New Roman" w:hAnsi="Times New Roman" w:cs="Times New Roman"/>
          <w:b/>
          <w:bCs/>
          <w:sz w:val="24"/>
          <w:szCs w:val="24"/>
        </w:rPr>
        <w:t>2</w:t>
      </w:r>
      <w:r w:rsidR="00A22E17">
        <w:rPr>
          <w:rFonts w:ascii="Times New Roman" w:hAnsi="Times New Roman" w:cs="Times New Roman"/>
          <w:b/>
          <w:bCs/>
          <w:sz w:val="24"/>
          <w:szCs w:val="24"/>
        </w:rPr>
        <w:t>5</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65E1B834" w14:textId="77777777" w:rsidR="009B5800" w:rsidRPr="00C95EFD" w:rsidRDefault="009B5800" w:rsidP="009B5800">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t>1.О</w:t>
      </w:r>
      <w:r w:rsidRPr="00C95EFD">
        <w:t>бщие положения</w:t>
      </w:r>
      <w:r w:rsidRPr="00C95EFD">
        <w:tab/>
      </w:r>
      <w:r w:rsidRPr="00C95EFD">
        <w:fldChar w:fldCharType="begin"/>
      </w:r>
      <w:r w:rsidRPr="00C95EFD">
        <w:instrText xml:space="preserve"> PAGEREF _Toc156565549 \h </w:instrText>
      </w:r>
      <w:r w:rsidRPr="00C95EFD">
        <w:fldChar w:fldCharType="separate"/>
      </w:r>
      <w:r w:rsidRPr="00C95EFD">
        <w:t>3</w:t>
      </w:r>
      <w:r w:rsidRPr="00C95EFD">
        <w:fldChar w:fldCharType="end"/>
      </w:r>
    </w:p>
    <w:p w14:paraId="1F6496CF" w14:textId="77777777" w:rsidR="009B5800" w:rsidRPr="00C95EFD" w:rsidRDefault="009B5800" w:rsidP="009B5800">
      <w:pPr>
        <w:pStyle w:val="14"/>
        <w:rPr>
          <w:rFonts w:eastAsiaTheme="minorEastAsia"/>
          <w:lang w:eastAsia="ru-RU"/>
        </w:rPr>
      </w:pPr>
      <w:r>
        <w:t>2.Паспорт программы государственной итоговой аттестации</w:t>
      </w:r>
      <w:r w:rsidRPr="00C95EFD">
        <w:tab/>
      </w:r>
      <w:r w:rsidRPr="00C95EFD">
        <w:fldChar w:fldCharType="begin"/>
      </w:r>
      <w:r w:rsidRPr="00C95EFD">
        <w:instrText xml:space="preserve"> PAGEREF _Toc156565549 \h </w:instrText>
      </w:r>
      <w:r w:rsidRPr="00C95EFD">
        <w:fldChar w:fldCharType="separate"/>
      </w:r>
      <w:r w:rsidRPr="00C95EFD">
        <w:t>3</w:t>
      </w:r>
      <w:r w:rsidRPr="00C95EFD">
        <w:fldChar w:fldCharType="end"/>
      </w:r>
    </w:p>
    <w:p w14:paraId="70FA3699" w14:textId="31B7CFD0" w:rsidR="009B5800" w:rsidRPr="00C95EFD" w:rsidRDefault="009B5800" w:rsidP="009B5800">
      <w:pPr>
        <w:pStyle w:val="14"/>
        <w:rPr>
          <w:rFonts w:eastAsiaTheme="minorEastAsia"/>
          <w:lang w:eastAsia="ru-RU"/>
        </w:rPr>
      </w:pPr>
      <w:r>
        <w:t>3.Структура</w:t>
      </w:r>
      <w:r w:rsidRPr="00FA6172">
        <w:t>,</w:t>
      </w:r>
      <w:r>
        <w:t xml:space="preserve"> содержания и условия допуска к ГИА</w:t>
      </w:r>
      <w:r w:rsidRPr="00C95EFD">
        <w:tab/>
      </w:r>
      <w:r w:rsidR="00914A26">
        <w:t>5</w:t>
      </w:r>
    </w:p>
    <w:p w14:paraId="4A0D7CA6" w14:textId="2E6A56B5" w:rsidR="009B5800" w:rsidRPr="00C95EFD" w:rsidRDefault="009B5800" w:rsidP="009B5800">
      <w:pPr>
        <w:pStyle w:val="14"/>
        <w:rPr>
          <w:rFonts w:eastAsiaTheme="minorEastAsia"/>
          <w:lang w:eastAsia="ru-RU"/>
        </w:rPr>
      </w:pPr>
      <w:r>
        <w:t>4.Организация и порядок проведения ГИА</w:t>
      </w:r>
      <w:r w:rsidRPr="00C95EFD">
        <w:tab/>
      </w:r>
      <w:r w:rsidR="00914A26">
        <w:t>5</w:t>
      </w:r>
    </w:p>
    <w:p w14:paraId="0273C9E5" w14:textId="023EEF0E" w:rsidR="009B5800" w:rsidRPr="00C95EFD" w:rsidRDefault="009B5800" w:rsidP="009B5800">
      <w:pPr>
        <w:pStyle w:val="14"/>
        <w:rPr>
          <w:rFonts w:eastAsiaTheme="minorEastAsia"/>
          <w:lang w:eastAsia="ru-RU"/>
        </w:rPr>
      </w:pPr>
      <w:r>
        <w:t>4.1.</w:t>
      </w:r>
      <w:r w:rsidRPr="00C95EFD">
        <w:t>Примерные требования к проведению демонстрационного экзамена</w:t>
      </w:r>
      <w:r w:rsidRPr="00C95EFD">
        <w:tab/>
      </w:r>
      <w:r w:rsidR="00914A26">
        <w:t>5</w:t>
      </w:r>
    </w:p>
    <w:p w14:paraId="54601F76" w14:textId="2A0C46FE" w:rsidR="009B5800" w:rsidRPr="00FA5C7D" w:rsidRDefault="009B5800" w:rsidP="009B5800">
      <w:pPr>
        <w:pStyle w:val="14"/>
        <w:rPr>
          <w:rFonts w:eastAsiaTheme="minorEastAsia"/>
          <w:lang w:eastAsia="ru-RU"/>
        </w:rPr>
      </w:pPr>
      <w:r w:rsidRPr="00FA5C7D">
        <w:t>4.</w:t>
      </w:r>
      <w:r>
        <w:t>2</w:t>
      </w:r>
      <w:r w:rsidRPr="00FA5C7D">
        <w:t>.Порядок проведения государственной итоговой аттестации для выпускников из числа лиц с ограниченными возможностями здоровья</w:t>
      </w:r>
      <w:r w:rsidRPr="00FA5C7D">
        <w:tab/>
      </w:r>
      <w:r w:rsidR="00914A26">
        <w:t>6</w:t>
      </w:r>
    </w:p>
    <w:p w14:paraId="06A3C378" w14:textId="55CBA2AB" w:rsidR="009B5800" w:rsidRPr="00C95EFD" w:rsidRDefault="009B5800" w:rsidP="009B5800">
      <w:pPr>
        <w:pStyle w:val="14"/>
        <w:rPr>
          <w:rFonts w:eastAsiaTheme="minorEastAsia"/>
          <w:lang w:eastAsia="ru-RU"/>
        </w:rPr>
      </w:pPr>
      <w:r>
        <w:t xml:space="preserve">4.3. </w:t>
      </w:r>
      <w:r w:rsidRPr="00FA5C7D">
        <w:t>Порядок присвоения квалификации и выдачи документа об образовании</w:t>
      </w:r>
      <w:r w:rsidRPr="00C95EFD">
        <w:tab/>
      </w:r>
      <w:r w:rsidR="00914A26">
        <w:t>7</w:t>
      </w:r>
    </w:p>
    <w:p w14:paraId="645818A3" w14:textId="3F55F946" w:rsidR="00695C63" w:rsidRPr="00C95EFD" w:rsidRDefault="00695C63" w:rsidP="00695C63">
      <w:pPr>
        <w:pStyle w:val="14"/>
        <w:rPr>
          <w:rFonts w:eastAsiaTheme="minorEastAsia"/>
          <w:lang w:eastAsia="ru-RU"/>
        </w:rPr>
      </w:pPr>
      <w:r>
        <w:t>5. Критекрии оценки</w:t>
      </w:r>
      <w:r w:rsidRPr="00C95EFD">
        <w:tab/>
      </w:r>
      <w:r w:rsidR="00914A26">
        <w:t>7</w:t>
      </w:r>
    </w:p>
    <w:p w14:paraId="65EA27D4" w14:textId="61F148B8" w:rsidR="009B5800" w:rsidRPr="00C95EFD" w:rsidRDefault="009B5800" w:rsidP="009B5800">
      <w:pPr>
        <w:pStyle w:val="14"/>
        <w:rPr>
          <w:rFonts w:eastAsiaTheme="minorEastAsia"/>
          <w:lang w:eastAsia="ru-RU"/>
        </w:rPr>
      </w:pPr>
      <w:r>
        <w:t>6. Порядок апелляции и пересдачи ГИА</w:t>
      </w:r>
      <w:r w:rsidRPr="00C95EFD">
        <w:tab/>
      </w:r>
      <w:r w:rsidR="00914A26">
        <w:t>9</w:t>
      </w:r>
      <w:bookmarkStart w:id="2" w:name="_GoBack"/>
      <w:bookmarkEnd w:id="2"/>
    </w:p>
    <w:p w14:paraId="6306E5E0" w14:textId="77777777" w:rsidR="009B5800" w:rsidRPr="00C95EFD" w:rsidRDefault="009B5800" w:rsidP="009B5800">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1AADB7DD" w14:textId="77777777" w:rsidR="009B5800" w:rsidRPr="00C95EFD" w:rsidRDefault="009B5800" w:rsidP="009B5800">
      <w:pPr>
        <w:ind w:firstLine="709"/>
        <w:rPr>
          <w:rFonts w:ascii="Times New Roman" w:eastAsia="Times New Roman" w:hAnsi="Times New Roman" w:cs="Times New Roman"/>
          <w:b/>
          <w:bCs/>
          <w:sz w:val="24"/>
          <w:szCs w:val="24"/>
          <w:lang w:eastAsia="zh-CN"/>
        </w:rPr>
      </w:pPr>
    </w:p>
    <w:p w14:paraId="15736BEF" w14:textId="77777777" w:rsidR="009B5800" w:rsidRPr="00C95EFD" w:rsidRDefault="009B5800" w:rsidP="009B5800">
      <w:pPr>
        <w:pStyle w:val="a4"/>
        <w:suppressAutoHyphens/>
        <w:ind w:left="0" w:firstLine="709"/>
        <w:jc w:val="both"/>
        <w:rPr>
          <w:rFonts w:ascii="Times New Roman" w:eastAsia="Times New Roman" w:hAnsi="Times New Roman" w:cs="Times New Roman"/>
          <w:sz w:val="24"/>
          <w:szCs w:val="24"/>
          <w:lang w:eastAsia="zh-CN"/>
        </w:rPr>
      </w:pPr>
    </w:p>
    <w:p w14:paraId="080070B7" w14:textId="77777777" w:rsidR="009B5800" w:rsidRPr="00C95EFD" w:rsidRDefault="009B5800" w:rsidP="009B5800">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1A2167C3" w14:textId="77777777" w:rsidR="009B5800" w:rsidRPr="00C95EFD" w:rsidRDefault="009B5800" w:rsidP="009B5800">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0E966867" w14:textId="77777777" w:rsidR="009B5800" w:rsidRPr="00C95EFD" w:rsidRDefault="009B5800" w:rsidP="009B5800">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p w14:paraId="3B2FF29D" w14:textId="77777777" w:rsidR="009B5800" w:rsidRPr="00C95EFD" w:rsidRDefault="009B5800" w:rsidP="009B5800">
      <w:pPr>
        <w:pStyle w:val="a4"/>
        <w:suppressAutoHyphens/>
        <w:ind w:left="0" w:firstLine="709"/>
        <w:jc w:val="both"/>
        <w:rPr>
          <w:rFonts w:ascii="Times New Roman" w:eastAsia="Times New Roman" w:hAnsi="Times New Roman" w:cs="Times New Roman"/>
          <w:i/>
          <w:iCs/>
          <w:color w:val="0070C0"/>
          <w:sz w:val="24"/>
          <w:szCs w:val="24"/>
          <w:lang w:eastAsia="zh-CN"/>
        </w:rPr>
      </w:pP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4D9DFE38" w:rsidR="00C07FB3" w:rsidRPr="00C07FB3" w:rsidRDefault="00A2460E"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49"/>
      <w:r>
        <w:rPr>
          <w:rFonts w:ascii="Times New Roman" w:eastAsia="Times New Roman" w:hAnsi="Times New Roman" w:cs="Times New Roman"/>
          <w:b/>
          <w:bCs/>
          <w:sz w:val="24"/>
          <w:szCs w:val="24"/>
          <w:lang w:eastAsia="zh-CN"/>
        </w:rPr>
        <w:lastRenderedPageBreak/>
        <w:t>1.</w:t>
      </w:r>
      <w:r w:rsidR="00C07FB3" w:rsidRPr="00C07FB3">
        <w:rPr>
          <w:rFonts w:ascii="Times New Roman" w:eastAsia="Times New Roman" w:hAnsi="Times New Roman" w:cs="Times New Roman"/>
          <w:b/>
          <w:bCs/>
          <w:sz w:val="24"/>
          <w:szCs w:val="24"/>
          <w:lang w:eastAsia="zh-CN"/>
        </w:rPr>
        <w:t xml:space="preserve">Общие </w:t>
      </w:r>
      <w:r w:rsidR="00D13E2F">
        <w:rPr>
          <w:rFonts w:ascii="Times New Roman" w:eastAsia="Times New Roman" w:hAnsi="Times New Roman" w:cs="Times New Roman"/>
          <w:b/>
          <w:bCs/>
          <w:sz w:val="24"/>
          <w:szCs w:val="24"/>
          <w:lang w:eastAsia="zh-CN"/>
        </w:rPr>
        <w:t>положения</w:t>
      </w:r>
      <w:bookmarkEnd w:id="3"/>
    </w:p>
    <w:p w14:paraId="61C30C52" w14:textId="73A3FA83" w:rsidR="00E351CC" w:rsidRDefault="008B43DB" w:rsidP="001E637C">
      <w:pPr>
        <w:pStyle w:val="af4"/>
        <w:spacing w:before="0" w:after="0" w:line="276" w:lineRule="auto"/>
        <w:ind w:firstLine="709"/>
      </w:pPr>
      <w:r>
        <w:t>П</w:t>
      </w:r>
      <w:r w:rsidR="00E351CC">
        <w:t>рограмма государственной итоговой аттестации (далее –</w:t>
      </w:r>
      <w:r>
        <w:t xml:space="preserve"> </w:t>
      </w:r>
      <w:r w:rsidR="00E351CC">
        <w:t xml:space="preserve">программа ГИА) выпускников по </w:t>
      </w:r>
      <w:r w:rsidR="00E351CC" w:rsidRPr="009B5800">
        <w:t>профессии</w:t>
      </w:r>
      <w:r w:rsidR="009B5800" w:rsidRPr="009B5800">
        <w:t xml:space="preserve"> </w:t>
      </w:r>
      <w:proofErr w:type="spellStart"/>
      <w:proofErr w:type="gramStart"/>
      <w:r w:rsidR="00887CED" w:rsidRPr="00477DF2">
        <w:t>профессии</w:t>
      </w:r>
      <w:proofErr w:type="spellEnd"/>
      <w:proofErr w:type="gramEnd"/>
      <w:r w:rsidR="00887CED" w:rsidRPr="00477DF2">
        <w:t xml:space="preserve"> 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rsidR="009B5800">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00E351CC" w:rsidRPr="0015784E">
        <w:rPr>
          <w:bCs/>
          <w:szCs w:val="24"/>
        </w:rPr>
        <w:t>Приказ</w:t>
      </w:r>
      <w:r w:rsidR="00E351CC">
        <w:rPr>
          <w:bCs/>
          <w:szCs w:val="24"/>
        </w:rPr>
        <w:t>ом</w:t>
      </w:r>
      <w:r w:rsidR="00E351CC" w:rsidRPr="0015784E">
        <w:rPr>
          <w:bCs/>
          <w:szCs w:val="24"/>
        </w:rPr>
        <w:t xml:space="preserve"> </w:t>
      </w:r>
      <w:proofErr w:type="spellStart"/>
      <w:r w:rsidR="00E351CC" w:rsidRPr="0015784E">
        <w:rPr>
          <w:bCs/>
          <w:szCs w:val="24"/>
        </w:rPr>
        <w:t>Минпросвещения</w:t>
      </w:r>
      <w:proofErr w:type="spellEnd"/>
      <w:r w:rsidR="00E351CC" w:rsidRPr="0015784E">
        <w:rPr>
          <w:bCs/>
          <w:szCs w:val="24"/>
        </w:rPr>
        <w:t xml:space="preserve">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4"/>
      <w:r w:rsidR="00E351CC">
        <w:t xml:space="preserve">ФГОС СПО по </w:t>
      </w:r>
      <w:r w:rsidR="009B5800" w:rsidRPr="009B5800">
        <w:t xml:space="preserve">профессии </w:t>
      </w:r>
      <w:r w:rsidR="00887CED" w:rsidRPr="00477DF2">
        <w:t>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rsidR="00E351CC">
        <w:t>, и определяет совокупность требований к е</w:t>
      </w:r>
      <w:r w:rsidR="006E2DA7">
        <w:t>е</w:t>
      </w:r>
      <w:r w:rsidR="00E351CC">
        <w:t xml:space="preserve"> организации и проведению.</w:t>
      </w:r>
    </w:p>
    <w:p w14:paraId="555FCD94" w14:textId="1F5E5B70" w:rsidR="00A2460E" w:rsidRPr="00C95EFD" w:rsidRDefault="00A2460E" w:rsidP="00A2460E">
      <w:pPr>
        <w:pStyle w:val="af4"/>
        <w:spacing w:before="0" w:after="0"/>
        <w:ind w:firstLine="709"/>
        <w:rPr>
          <w:szCs w:val="24"/>
        </w:rPr>
      </w:pPr>
      <w:r w:rsidRPr="00C95EFD">
        <w:rPr>
          <w:szCs w:val="24"/>
        </w:rPr>
        <w:t>Программа государственной итоговой аттестации, методика оценивания результатов</w:t>
      </w:r>
      <w:r w:rsidRPr="00A2460E">
        <w:rPr>
          <w:szCs w:val="24"/>
        </w:rPr>
        <w:t>,</w:t>
      </w:r>
      <w:r w:rsidRPr="00C95EFD">
        <w:rPr>
          <w:szCs w:val="24"/>
        </w:rPr>
        <w:t xml:space="preserve"> задания и продолжительность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575E8FE4" w14:textId="3022FA26"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целях определения соответствия результатов освоения </w:t>
      </w:r>
      <w:r w:rsidRPr="00887CED">
        <w:rPr>
          <w:rFonts w:ascii="Times New Roman" w:hAnsi="Times New Roman" w:cs="Times New Roman"/>
          <w:sz w:val="24"/>
          <w:szCs w:val="24"/>
        </w:rPr>
        <w:t xml:space="preserve">студентами образовательной программы среднего профессионального образования по специальности профессии </w:t>
      </w:r>
      <w:r w:rsidR="00887CED" w:rsidRPr="00887CED">
        <w:rPr>
          <w:rFonts w:ascii="Times New Roman" w:hAnsi="Times New Roman" w:cs="Times New Roman"/>
          <w:sz w:val="24"/>
          <w:szCs w:val="24"/>
        </w:rPr>
        <w:t>35</w:t>
      </w:r>
      <w:r w:rsidR="00887CED" w:rsidRPr="00477DF2">
        <w:rPr>
          <w:rFonts w:ascii="Times New Roman" w:hAnsi="Times New Roman"/>
          <w:sz w:val="24"/>
          <w:szCs w:val="24"/>
        </w:rPr>
        <w:t>.01.26.</w:t>
      </w:r>
      <w:r w:rsidR="00887CED" w:rsidRPr="00477DF2">
        <w:rPr>
          <w:rFonts w:ascii="Times New Roman" w:hAnsi="Times New Roman"/>
          <w:b/>
          <w:sz w:val="24"/>
          <w:szCs w:val="24"/>
        </w:rPr>
        <w:t xml:space="preserve"> </w:t>
      </w:r>
      <w:r w:rsidR="00887CED">
        <w:rPr>
          <w:b/>
          <w:szCs w:val="24"/>
        </w:rPr>
        <w:t>«</w:t>
      </w:r>
      <w:r w:rsidR="00887CED" w:rsidRPr="00744141">
        <w:rPr>
          <w:rFonts w:ascii="Times New Roman" w:hAnsi="Times New Roman"/>
          <w:sz w:val="24"/>
          <w:szCs w:val="24"/>
          <w:shd w:val="clear" w:color="auto" w:fill="FFFFFF"/>
        </w:rPr>
        <w:t>Мастер растениеводства</w:t>
      </w:r>
      <w:r w:rsidR="00887CED">
        <w:rPr>
          <w:szCs w:val="24"/>
          <w:shd w:val="clear" w:color="auto" w:fill="FFFFFF"/>
        </w:rPr>
        <w:t>»</w:t>
      </w:r>
      <w:r>
        <w:t xml:space="preserve"> </w:t>
      </w:r>
      <w:r w:rsidRPr="00C95EFD">
        <w:rPr>
          <w:rFonts w:ascii="Times New Roman" w:hAnsi="Times New Roman" w:cs="Times New Roman"/>
          <w:sz w:val="24"/>
          <w:szCs w:val="24"/>
        </w:rPr>
        <w:t xml:space="preserve">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которая создается по каждой образовательной программе среднего профессионального образования, реализуемой в колледже.</w:t>
      </w:r>
    </w:p>
    <w:p w14:paraId="61C2F199"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0EBB5746"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Председатель государственной аттестационной комиссии для государственной итоговой аттестации выпускников, завершивших </w:t>
      </w:r>
      <w:proofErr w:type="gramStart"/>
      <w:r w:rsidRPr="00C95EFD">
        <w:rPr>
          <w:rFonts w:ascii="Times New Roman" w:hAnsi="Times New Roman" w:cs="Times New Roman"/>
          <w:sz w:val="24"/>
          <w:szCs w:val="24"/>
        </w:rPr>
        <w:t>обучение по</w:t>
      </w:r>
      <w:proofErr w:type="gramEnd"/>
      <w:r w:rsidRPr="00C95EFD">
        <w:rPr>
          <w:rFonts w:ascii="Times New Roman" w:hAnsi="Times New Roman" w:cs="Times New Roman"/>
          <w:sz w:val="24"/>
          <w:szCs w:val="24"/>
        </w:rPr>
        <w:t xml:space="preserve"> основным программам среднего профессионального образования, утверждается не позднее </w:t>
      </w:r>
      <w:r w:rsidRPr="00D819F0">
        <w:rPr>
          <w:rFonts w:ascii="Times New Roman" w:hAnsi="Times New Roman" w:cs="Times New Roman"/>
          <w:sz w:val="24"/>
          <w:szCs w:val="24"/>
        </w:rPr>
        <w:t xml:space="preserve">20 декабря текущего </w:t>
      </w:r>
      <w:r w:rsidRPr="00C95EFD">
        <w:rPr>
          <w:rFonts w:ascii="Times New Roman" w:hAnsi="Times New Roman" w:cs="Times New Roman"/>
          <w:sz w:val="24"/>
          <w:szCs w:val="24"/>
        </w:rPr>
        <w:t>года на следующий календарный год, приказом Министра образования Тульской области на основании предложений директора колледжа.</w:t>
      </w:r>
    </w:p>
    <w:p w14:paraId="440FBFFE" w14:textId="77777777" w:rsidR="00A2460E" w:rsidRPr="00C95EFD" w:rsidRDefault="00A2460E" w:rsidP="00A2460E">
      <w:pPr>
        <w:ind w:firstLine="709"/>
        <w:jc w:val="both"/>
        <w:rPr>
          <w:rFonts w:ascii="Times New Roman" w:hAnsi="Times New Roman" w:cs="Times New Roman"/>
          <w:color w:val="22272F"/>
          <w:sz w:val="24"/>
          <w:szCs w:val="24"/>
          <w:shd w:val="clear" w:color="auto" w:fill="FFFFFF"/>
        </w:rPr>
      </w:pPr>
      <w:r w:rsidRPr="00C95EFD">
        <w:rPr>
          <w:rFonts w:ascii="Times New Roman" w:hAnsi="Times New Roman" w:cs="Times New Roman"/>
          <w:color w:val="22272F"/>
          <w:sz w:val="24"/>
          <w:szCs w:val="24"/>
          <w:shd w:val="clear" w:color="auto" w:fill="FFFFFF"/>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2B454984"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Директор колледжа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412E9232" w14:textId="77777777" w:rsidR="00A2460E" w:rsidRDefault="00A2460E" w:rsidP="001E637C">
      <w:pPr>
        <w:pStyle w:val="af4"/>
        <w:spacing w:before="0" w:after="0" w:line="276" w:lineRule="auto"/>
        <w:ind w:firstLine="709"/>
      </w:pPr>
    </w:p>
    <w:p w14:paraId="03E9BC13" w14:textId="77777777" w:rsidR="00A2460E" w:rsidRPr="00C95EFD" w:rsidRDefault="00A2460E" w:rsidP="00A2460E">
      <w:pPr>
        <w:pStyle w:val="af4"/>
        <w:spacing w:before="0" w:after="0"/>
        <w:ind w:firstLine="709"/>
        <w:rPr>
          <w:b/>
          <w:szCs w:val="24"/>
          <w:lang w:eastAsia="zh-CN"/>
        </w:rPr>
      </w:pPr>
      <w:r w:rsidRPr="00C95EFD">
        <w:rPr>
          <w:b/>
          <w:szCs w:val="24"/>
          <w:lang w:eastAsia="zh-CN"/>
        </w:rPr>
        <w:t>2. Паспорт программы государственной итоговой аттестации</w:t>
      </w:r>
    </w:p>
    <w:p w14:paraId="38E0E9B0" w14:textId="77777777" w:rsidR="00A2460E" w:rsidRPr="00C95EFD" w:rsidRDefault="00A2460E" w:rsidP="00A2460E">
      <w:pPr>
        <w:pStyle w:val="af4"/>
        <w:spacing w:before="0" w:after="0"/>
        <w:ind w:firstLine="709"/>
        <w:rPr>
          <w:szCs w:val="24"/>
        </w:rPr>
      </w:pPr>
      <w:r w:rsidRPr="00C95EFD">
        <w:rPr>
          <w:szCs w:val="24"/>
        </w:rPr>
        <w:t>Государственная итоговая аттестация является завершающей частью обучения.</w:t>
      </w:r>
    </w:p>
    <w:p w14:paraId="2771D50A" w14:textId="68C2DF8C" w:rsidR="00A2460E" w:rsidRPr="00C95EFD" w:rsidRDefault="00A2460E" w:rsidP="00A2460E">
      <w:pPr>
        <w:pStyle w:val="af4"/>
        <w:spacing w:before="0" w:after="0"/>
        <w:ind w:firstLine="709"/>
        <w:rPr>
          <w:szCs w:val="24"/>
        </w:rPr>
      </w:pPr>
      <w:r w:rsidRPr="00C95EFD">
        <w:rPr>
          <w:szCs w:val="24"/>
        </w:rPr>
        <w:t xml:space="preserve">Цель государственной итоговой аттестации – установление соответствия результатов освоения </w:t>
      </w:r>
      <w:proofErr w:type="gramStart"/>
      <w:r w:rsidRPr="00C95EFD">
        <w:rPr>
          <w:szCs w:val="24"/>
        </w:rPr>
        <w:t>обучающимися</w:t>
      </w:r>
      <w:proofErr w:type="gramEnd"/>
      <w:r w:rsidRPr="00C95EFD">
        <w:rPr>
          <w:szCs w:val="24"/>
        </w:rPr>
        <w:t xml:space="preserve"> образовательной программы по </w:t>
      </w:r>
      <w:r w:rsidRPr="009B5800">
        <w:t xml:space="preserve">профессии </w:t>
      </w:r>
      <w:r w:rsidR="00887CED" w:rsidRPr="00477DF2">
        <w:t>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t xml:space="preserve"> </w:t>
      </w:r>
      <w:r w:rsidRPr="00C95EFD">
        <w:rPr>
          <w:szCs w:val="24"/>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55069AC7" w14:textId="77777777" w:rsidR="00A2460E" w:rsidRPr="00C95EFD" w:rsidRDefault="00A2460E" w:rsidP="00A2460E">
      <w:pPr>
        <w:pStyle w:val="af4"/>
        <w:spacing w:before="0" w:after="0"/>
        <w:ind w:firstLine="709"/>
        <w:rPr>
          <w:szCs w:val="24"/>
        </w:rPr>
      </w:pPr>
      <w:r w:rsidRPr="00C95EFD">
        <w:rPr>
          <w:szCs w:val="24"/>
        </w:rPr>
        <w:t>Задачи государственной итоговой аттестации:</w:t>
      </w:r>
    </w:p>
    <w:p w14:paraId="796C9C55" w14:textId="77777777" w:rsidR="00A2460E" w:rsidRPr="00C95EFD" w:rsidRDefault="00A2460E" w:rsidP="00A2460E">
      <w:pPr>
        <w:pStyle w:val="af4"/>
        <w:spacing w:before="0" w:after="0"/>
        <w:ind w:firstLine="709"/>
        <w:rPr>
          <w:szCs w:val="24"/>
        </w:rPr>
      </w:pPr>
      <w:r w:rsidRPr="00C95EFD">
        <w:rPr>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56B65320" w14:textId="77777777" w:rsidR="00A2460E" w:rsidRPr="00C95EFD" w:rsidRDefault="00A2460E" w:rsidP="00A2460E">
      <w:pPr>
        <w:pStyle w:val="af4"/>
        <w:spacing w:before="0" w:after="0"/>
        <w:ind w:firstLine="709"/>
        <w:rPr>
          <w:szCs w:val="24"/>
        </w:rPr>
      </w:pPr>
      <w:r w:rsidRPr="00C95EFD">
        <w:rPr>
          <w:szCs w:val="24"/>
        </w:rPr>
        <w:t xml:space="preserve">– определение степени </w:t>
      </w:r>
      <w:proofErr w:type="spellStart"/>
      <w:r w:rsidRPr="00C95EFD">
        <w:rPr>
          <w:szCs w:val="24"/>
        </w:rPr>
        <w:t>сформированности</w:t>
      </w:r>
      <w:proofErr w:type="spellEnd"/>
      <w:r w:rsidRPr="00C95EFD">
        <w:rPr>
          <w:szCs w:val="24"/>
        </w:rPr>
        <w:t xml:space="preserve"> профессиональных компетенций, </w:t>
      </w:r>
      <w:r w:rsidRPr="00C95EFD">
        <w:rPr>
          <w:szCs w:val="24"/>
        </w:rPr>
        <w:lastRenderedPageBreak/>
        <w:t>личностных качеств, соответствующих ФГОС СПО и наиболее востребованных на рынке труда.</w:t>
      </w:r>
    </w:p>
    <w:p w14:paraId="2B9FE258" w14:textId="59736286" w:rsidR="00A2460E" w:rsidRPr="00C95EFD" w:rsidRDefault="00A2460E" w:rsidP="00A2460E">
      <w:pPr>
        <w:pStyle w:val="af4"/>
        <w:spacing w:before="0" w:after="0"/>
        <w:ind w:firstLine="709"/>
        <w:rPr>
          <w:szCs w:val="24"/>
        </w:rPr>
      </w:pPr>
      <w:r w:rsidRPr="00C95EFD">
        <w:rPr>
          <w:szCs w:val="24"/>
        </w:rPr>
        <w:t xml:space="preserve">По результатам ГИА выпускнику по </w:t>
      </w:r>
      <w:r w:rsidRPr="009B5800">
        <w:t xml:space="preserve">профессии </w:t>
      </w:r>
      <w:r w:rsidR="00887CED" w:rsidRPr="00477DF2">
        <w:t>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t xml:space="preserve"> </w:t>
      </w:r>
      <w:r w:rsidRPr="00C95EFD">
        <w:rPr>
          <w:szCs w:val="24"/>
        </w:rPr>
        <w:t xml:space="preserve">присваивается квалификация: </w:t>
      </w:r>
      <w:r>
        <w:rPr>
          <w:szCs w:val="24"/>
        </w:rPr>
        <w:t>мастер</w:t>
      </w:r>
      <w:r w:rsidR="00D819F0" w:rsidRPr="00D819F0">
        <w:rPr>
          <w:szCs w:val="24"/>
        </w:rPr>
        <w:t xml:space="preserve"> </w:t>
      </w:r>
      <w:r w:rsidR="00D819F0">
        <w:rPr>
          <w:szCs w:val="24"/>
        </w:rPr>
        <w:t>растениеводства</w:t>
      </w:r>
      <w:r w:rsidRPr="00C95EFD">
        <w:rPr>
          <w:szCs w:val="24"/>
        </w:rPr>
        <w:t>.</w:t>
      </w:r>
    </w:p>
    <w:p w14:paraId="2FBB1D24" w14:textId="77777777" w:rsidR="00A2460E" w:rsidRPr="00C95EFD" w:rsidRDefault="00A2460E" w:rsidP="00A2460E">
      <w:pPr>
        <w:pStyle w:val="af4"/>
        <w:spacing w:before="0" w:after="0"/>
        <w:ind w:firstLine="709"/>
        <w:rPr>
          <w:szCs w:val="24"/>
        </w:rPr>
      </w:pPr>
      <w:r w:rsidRPr="00C95EFD">
        <w:rPr>
          <w:szCs w:val="24"/>
        </w:rPr>
        <w:t xml:space="preserve">Программа ГИА является частью ОПОП-П по программе подготовки </w:t>
      </w:r>
      <w:r w:rsidRPr="00C95EFD">
        <w:rPr>
          <w:iCs/>
          <w:szCs w:val="24"/>
        </w:rPr>
        <w:t>специалистов среднего звена</w:t>
      </w:r>
      <w:r w:rsidRPr="00C95EFD">
        <w:rPr>
          <w:szCs w:val="24"/>
        </w:rPr>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Pr="00C95EFD">
        <w:rPr>
          <w:iCs/>
          <w:szCs w:val="24"/>
        </w:rPr>
        <w:t>специальности</w:t>
      </w:r>
      <w:r w:rsidRPr="00C95EFD">
        <w:rPr>
          <w:szCs w:val="24"/>
        </w:rPr>
        <w:t>.</w:t>
      </w:r>
    </w:p>
    <w:p w14:paraId="3859B962" w14:textId="77777777" w:rsidR="00A2460E" w:rsidRDefault="00A2460E" w:rsidP="00A2460E">
      <w:pPr>
        <w:pStyle w:val="af4"/>
        <w:spacing w:before="0" w:after="0"/>
        <w:ind w:firstLine="709"/>
        <w:rPr>
          <w:szCs w:val="24"/>
        </w:rPr>
      </w:pPr>
      <w:r w:rsidRPr="00C95EFD">
        <w:rPr>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C2430C">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C2430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C2430C">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C2430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C2430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C2430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в </w:t>
            </w:r>
            <w:proofErr w:type="gramStart"/>
            <w:r w:rsidRPr="00C07FB3">
              <w:rPr>
                <w:rFonts w:ascii="Times New Roman" w:hAnsi="Times New Roman" w:cs="Times New Roman"/>
                <w:b/>
                <w:bCs/>
                <w:color w:val="000000"/>
                <w:sz w:val="24"/>
                <w:szCs w:val="24"/>
              </w:rPr>
              <w:t>рамках</w:t>
            </w:r>
            <w:proofErr w:type="gramEnd"/>
            <w:r w:rsidRPr="00C07FB3">
              <w:rPr>
                <w:rFonts w:ascii="Times New Roman" w:hAnsi="Times New Roman" w:cs="Times New Roman"/>
                <w:b/>
                <w:bCs/>
                <w:color w:val="000000"/>
                <w:sz w:val="24"/>
                <w:szCs w:val="24"/>
              </w:rPr>
              <w:t xml:space="preserve"> которого осваивается ВД</w:t>
            </w:r>
          </w:p>
        </w:tc>
      </w:tr>
      <w:tr w:rsidR="00C07FB3" w:rsidRPr="00C07FB3" w14:paraId="57CE5AE1" w14:textId="77777777" w:rsidTr="00C2430C">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C2430C">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C2430C">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C2430C">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C2430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B676F0" w:rsidRPr="00C07FB3" w14:paraId="3D08B9BF" w14:textId="77777777" w:rsidTr="00C2430C">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7A9C9EB7" w:rsidR="00B676F0" w:rsidRPr="00C07FB3" w:rsidRDefault="00B676F0" w:rsidP="00C2430C">
            <w:pPr>
              <w:ind w:left="49" w:right="51"/>
              <w:rPr>
                <w:rFonts w:ascii="Times New Roman" w:hAnsi="Times New Roman" w:cs="Times New Roman"/>
                <w:i/>
                <w:iCs/>
                <w:color w:val="000000"/>
                <w:sz w:val="24"/>
                <w:szCs w:val="24"/>
              </w:rPr>
            </w:pPr>
            <w:r>
              <w:rPr>
                <w:rFonts w:ascii="Times New Roman" w:eastAsia="Calibri" w:hAnsi="Times New Roman"/>
              </w:rPr>
              <w:t xml:space="preserve">ВД 1. </w:t>
            </w:r>
            <w:r w:rsidRPr="00B63FAD">
              <w:rPr>
                <w:rFonts w:ascii="Times New Roman" w:eastAsia="Calibri" w:hAnsi="Times New Roman"/>
              </w:rPr>
              <w:t>Выполнение работ по производству, первичной обработке и хранению продукции полевых культур (по выбору)</w:t>
            </w:r>
          </w:p>
        </w:tc>
        <w:tc>
          <w:tcPr>
            <w:tcW w:w="4492" w:type="dxa"/>
            <w:tcBorders>
              <w:top w:val="single" w:sz="4" w:space="0" w:color="000000"/>
              <w:left w:val="single" w:sz="4" w:space="0" w:color="000000"/>
              <w:bottom w:val="single" w:sz="4" w:space="0" w:color="000000"/>
              <w:right w:val="single" w:sz="4" w:space="0" w:color="000000"/>
            </w:tcBorders>
          </w:tcPr>
          <w:p w14:paraId="09F95399" w14:textId="3E00D86F" w:rsidR="00B676F0" w:rsidRPr="00C07FB3" w:rsidRDefault="00B676F0" w:rsidP="00C2430C">
            <w:pPr>
              <w:ind w:left="77" w:right="137"/>
              <w:rPr>
                <w:rFonts w:ascii="Times New Roman" w:hAnsi="Times New Roman" w:cs="Times New Roman"/>
                <w:color w:val="000000"/>
                <w:sz w:val="24"/>
                <w:szCs w:val="24"/>
              </w:rPr>
            </w:pPr>
            <w:r w:rsidRPr="00B63FAD">
              <w:rPr>
                <w:rFonts w:ascii="Times New Roman" w:hAnsi="Times New Roman"/>
                <w:bCs/>
              </w:rPr>
              <w:t>ПМ 01. Выполнение работ по производству в открытом и защищенном грунте, первичной обработке и хранению продукции овощных культур</w:t>
            </w:r>
          </w:p>
        </w:tc>
      </w:tr>
      <w:tr w:rsidR="006E2DA7" w:rsidRPr="00C07FB3" w14:paraId="1F6AF8F0" w14:textId="77777777" w:rsidTr="00C2430C">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rsidR="00B676F0" w:rsidRPr="00C07FB3" w14:paraId="43EA27A2" w14:textId="77777777" w:rsidTr="00C2430C">
        <w:trPr>
          <w:trHeight w:val="221"/>
        </w:trPr>
        <w:tc>
          <w:tcPr>
            <w:tcW w:w="4932" w:type="dxa"/>
            <w:tcBorders>
              <w:top w:val="single" w:sz="4" w:space="0" w:color="000000"/>
              <w:left w:val="single" w:sz="4" w:space="0" w:color="000000"/>
              <w:bottom w:val="single" w:sz="4" w:space="0" w:color="000000"/>
              <w:right w:val="single" w:sz="4" w:space="0" w:color="000000"/>
            </w:tcBorders>
          </w:tcPr>
          <w:p w14:paraId="594E2E0C" w14:textId="23584099" w:rsidR="00B676F0" w:rsidRPr="00C07FB3" w:rsidRDefault="00B676F0" w:rsidP="002234FF">
            <w:pPr>
              <w:snapToGrid w:val="0"/>
              <w:ind w:left="49" w:right="51"/>
              <w:rPr>
                <w:rFonts w:ascii="Times New Roman" w:hAnsi="Times New Roman" w:cs="Times New Roman"/>
                <w:color w:val="000000"/>
                <w:sz w:val="24"/>
                <w:szCs w:val="24"/>
              </w:rPr>
            </w:pPr>
            <w:r w:rsidRPr="00442F4F">
              <w:rPr>
                <w:rFonts w:ascii="Times New Roman" w:hAnsi="Times New Roman" w:cs="Times New Roman"/>
              </w:rPr>
              <w:t xml:space="preserve">ВД 2. Выполнение вида деятельности по профессии рабочего  </w:t>
            </w:r>
            <w:r w:rsidR="002234FF">
              <w:rPr>
                <w:rFonts w:ascii="Times New Roman" w:hAnsi="Times New Roman" w:cs="Times New Roman"/>
              </w:rPr>
              <w:t>Овощевод</w:t>
            </w:r>
            <w:r w:rsidRPr="00442F4F">
              <w:rPr>
                <w:rFonts w:ascii="Times New Roman" w:hAnsi="Times New Roman" w:cs="Times New Roman"/>
              </w:rPr>
              <w:t xml:space="preserve">  </w:t>
            </w:r>
          </w:p>
        </w:tc>
        <w:tc>
          <w:tcPr>
            <w:tcW w:w="4492" w:type="dxa"/>
            <w:tcBorders>
              <w:top w:val="single" w:sz="4" w:space="0" w:color="000000"/>
              <w:left w:val="single" w:sz="4" w:space="0" w:color="000000"/>
              <w:bottom w:val="single" w:sz="4" w:space="0" w:color="000000"/>
              <w:right w:val="single" w:sz="4" w:space="0" w:color="000000"/>
            </w:tcBorders>
          </w:tcPr>
          <w:p w14:paraId="2749590E" w14:textId="753AA774" w:rsidR="00B676F0" w:rsidRPr="00C07FB3" w:rsidRDefault="00B676F0" w:rsidP="00C2430C">
            <w:pPr>
              <w:snapToGrid w:val="0"/>
              <w:ind w:left="77" w:right="137"/>
              <w:rPr>
                <w:rFonts w:ascii="Times New Roman" w:hAnsi="Times New Roman" w:cs="Times New Roman"/>
                <w:color w:val="000000"/>
                <w:sz w:val="24"/>
                <w:szCs w:val="24"/>
              </w:rPr>
            </w:pPr>
            <w:r w:rsidRPr="00442F4F">
              <w:rPr>
                <w:rFonts w:ascii="Times New Roman" w:hAnsi="Times New Roman" w:cs="Times New Roman"/>
                <w:bCs/>
              </w:rPr>
              <w:t>ПМ 02Выполнение работ по одной или нескольким профессиям рабочих, должностям служащих</w:t>
            </w:r>
          </w:p>
        </w:tc>
      </w:tr>
      <w:tr w:rsidR="00B676F0"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67D2364E" w:rsidR="00B676F0" w:rsidRPr="00C07FB3" w:rsidRDefault="00B676F0" w:rsidP="006E2DA7">
            <w:pPr>
              <w:snapToGrid w:val="0"/>
              <w:ind w:left="49" w:right="51"/>
              <w:rPr>
                <w:rFonts w:ascii="Times New Roman" w:hAnsi="Times New Roman" w:cs="Times New Roman"/>
                <w:color w:val="000000"/>
                <w:sz w:val="24"/>
                <w:szCs w:val="24"/>
              </w:rPr>
            </w:pPr>
            <w:r w:rsidRPr="00442F4F">
              <w:rPr>
                <w:rFonts w:ascii="Times New Roman" w:hAnsi="Times New Roman" w:cs="Times New Roman"/>
                <w:bCs/>
              </w:rPr>
              <w:t>ВД 3. Технологии цифрового земледелия</w:t>
            </w:r>
          </w:p>
        </w:tc>
        <w:tc>
          <w:tcPr>
            <w:tcW w:w="4492" w:type="dxa"/>
            <w:tcBorders>
              <w:top w:val="single" w:sz="4" w:space="0" w:color="auto"/>
              <w:left w:val="single" w:sz="4" w:space="0" w:color="auto"/>
              <w:bottom w:val="single" w:sz="4" w:space="0" w:color="auto"/>
              <w:right w:val="single" w:sz="4" w:space="0" w:color="auto"/>
            </w:tcBorders>
          </w:tcPr>
          <w:p w14:paraId="0EBC4E66" w14:textId="19B15D83" w:rsidR="00B676F0" w:rsidRPr="00C07FB3" w:rsidRDefault="00B676F0" w:rsidP="006E2DA7">
            <w:pPr>
              <w:snapToGrid w:val="0"/>
              <w:ind w:left="77" w:right="137"/>
              <w:rPr>
                <w:rFonts w:ascii="Times New Roman" w:hAnsi="Times New Roman" w:cs="Times New Roman"/>
                <w:color w:val="000000"/>
                <w:sz w:val="24"/>
                <w:szCs w:val="24"/>
              </w:rPr>
            </w:pPr>
            <w:r w:rsidRPr="00442F4F">
              <w:rPr>
                <w:rFonts w:ascii="Times New Roman" w:hAnsi="Times New Roman" w:cs="Times New Roman"/>
              </w:rPr>
              <w:t xml:space="preserve">ПМ 03 </w:t>
            </w:r>
            <w:r w:rsidRPr="00442F4F">
              <w:rPr>
                <w:rFonts w:ascii="Times New Roman" w:hAnsi="Times New Roman" w:cs="Times New Roman"/>
                <w:bCs/>
              </w:rPr>
              <w:t>Технологии цифрового земледелия</w:t>
            </w:r>
          </w:p>
        </w:tc>
      </w:tr>
    </w:tbl>
    <w:p w14:paraId="2E15C9B9" w14:textId="78CBC456" w:rsidR="00C07FB3" w:rsidRDefault="009B5800" w:rsidP="009B5800">
      <w:pPr>
        <w:pStyle w:val="a4"/>
        <w:tabs>
          <w:tab w:val="left" w:pos="2413"/>
        </w:tabs>
        <w:spacing w:line="276" w:lineRule="auto"/>
        <w:ind w:left="0" w:firstLine="709"/>
        <w:jc w:val="both"/>
        <w:rPr>
          <w:rFonts w:ascii="Times New Roman" w:hAnsi="Times New Roman" w:cs="Times New Roman"/>
          <w:i/>
          <w:iCs/>
          <w:shd w:val="clear" w:color="auto" w:fill="FFFFFF"/>
        </w:rPr>
      </w:pPr>
      <w:r>
        <w:rPr>
          <w:rFonts w:ascii="Times New Roman" w:hAnsi="Times New Roman" w:cs="Times New Roman"/>
          <w:i/>
          <w:iCs/>
          <w:shd w:val="clear" w:color="auto" w:fill="FFFFFF"/>
        </w:rPr>
        <w:tab/>
      </w: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93"/>
        <w:gridCol w:w="6254"/>
      </w:tblGrid>
      <w:tr w:rsidR="00D13E2F" w:rsidRPr="00692697" w14:paraId="0680EB30" w14:textId="77777777" w:rsidTr="00B676F0">
        <w:trPr>
          <w:trHeight w:val="472"/>
        </w:trPr>
        <w:tc>
          <w:tcPr>
            <w:tcW w:w="3393" w:type="dxa"/>
            <w:tcBorders>
              <w:top w:val="single" w:sz="4" w:space="0" w:color="000000"/>
              <w:left w:val="single" w:sz="4" w:space="0" w:color="000000"/>
              <w:bottom w:val="single" w:sz="4" w:space="0" w:color="000000"/>
              <w:right w:val="single" w:sz="4" w:space="0" w:color="000000"/>
            </w:tcBorders>
          </w:tcPr>
          <w:p w14:paraId="11A7B5DE" w14:textId="77777777" w:rsidR="00D13E2F" w:rsidRPr="00692697" w:rsidRDefault="00D13E2F" w:rsidP="00C2430C">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4" w:type="dxa"/>
            <w:tcBorders>
              <w:top w:val="single" w:sz="4" w:space="0" w:color="000000"/>
              <w:left w:val="single" w:sz="4" w:space="0" w:color="000000"/>
              <w:bottom w:val="single" w:sz="4" w:space="0" w:color="000000"/>
              <w:right w:val="single" w:sz="4" w:space="0" w:color="000000"/>
            </w:tcBorders>
          </w:tcPr>
          <w:p w14:paraId="69F8BD3E" w14:textId="77777777" w:rsidR="00D13E2F" w:rsidRPr="00692697" w:rsidRDefault="00D13E2F" w:rsidP="00C2430C">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B676F0" w:rsidRPr="00692697" w14:paraId="576D971E" w14:textId="77777777" w:rsidTr="00B676F0">
        <w:trPr>
          <w:trHeight w:val="259"/>
        </w:trPr>
        <w:tc>
          <w:tcPr>
            <w:tcW w:w="3393" w:type="dxa"/>
            <w:vMerge w:val="restart"/>
            <w:tcBorders>
              <w:top w:val="single" w:sz="4" w:space="0" w:color="000000"/>
              <w:left w:val="single" w:sz="4" w:space="0" w:color="000000"/>
              <w:right w:val="single" w:sz="4" w:space="0" w:color="000000"/>
            </w:tcBorders>
          </w:tcPr>
          <w:p w14:paraId="1ACB46FD" w14:textId="7750681B" w:rsidR="00B676F0" w:rsidRPr="00494401" w:rsidRDefault="00B676F0" w:rsidP="00C2430C">
            <w:pPr>
              <w:widowControl w:val="0"/>
              <w:rPr>
                <w:rFonts w:ascii="Times New Roman" w:hAnsi="Times New Roman" w:cs="Times New Roman"/>
                <w:color w:val="0070C0"/>
              </w:rPr>
            </w:pPr>
            <w:r>
              <w:rPr>
                <w:rFonts w:ascii="Times New Roman" w:eastAsia="Calibri" w:hAnsi="Times New Roman"/>
              </w:rPr>
              <w:t xml:space="preserve">ВД 1. </w:t>
            </w:r>
            <w:r w:rsidRPr="00B63FAD">
              <w:rPr>
                <w:rFonts w:ascii="Times New Roman" w:eastAsia="Calibri" w:hAnsi="Times New Roman"/>
              </w:rPr>
              <w:t>Выполнение работ по производству, первичной обработке и хранению продукции полевых культур (по выбору)</w:t>
            </w:r>
          </w:p>
        </w:tc>
        <w:tc>
          <w:tcPr>
            <w:tcW w:w="6254" w:type="dxa"/>
            <w:tcBorders>
              <w:top w:val="single" w:sz="4" w:space="0" w:color="000000"/>
              <w:left w:val="single" w:sz="4" w:space="0" w:color="000000"/>
              <w:bottom w:val="single" w:sz="4" w:space="0" w:color="000000"/>
              <w:right w:val="single" w:sz="4" w:space="0" w:color="000000"/>
            </w:tcBorders>
          </w:tcPr>
          <w:p w14:paraId="036F1462" w14:textId="1D9516CE"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1.1. Готовить культивационные сооружения, оборудование, материалы, почвы для выращивания овощных культур (рассады овощных культур)</w:t>
            </w:r>
          </w:p>
        </w:tc>
      </w:tr>
      <w:tr w:rsidR="00B676F0" w:rsidRPr="00692697" w14:paraId="1B04A205" w14:textId="77777777" w:rsidTr="00B676F0">
        <w:trPr>
          <w:trHeight w:val="259"/>
        </w:trPr>
        <w:tc>
          <w:tcPr>
            <w:tcW w:w="3393" w:type="dxa"/>
            <w:vMerge/>
            <w:tcBorders>
              <w:top w:val="single" w:sz="4" w:space="0" w:color="000000"/>
              <w:left w:val="single" w:sz="4" w:space="0" w:color="000000"/>
              <w:right w:val="single" w:sz="4" w:space="0" w:color="000000"/>
            </w:tcBorders>
          </w:tcPr>
          <w:p w14:paraId="5B5053EE"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33B0A708" w14:textId="7B98AC2F"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1.2. Выполнять немеханизированные операции по посеву (посадке) овощных культур (рассады овощных культур) в соответствии с технологиями их возделывания</w:t>
            </w:r>
          </w:p>
        </w:tc>
      </w:tr>
      <w:tr w:rsidR="00B676F0" w:rsidRPr="00692697" w14:paraId="49E99F1E" w14:textId="77777777" w:rsidTr="00B676F0">
        <w:trPr>
          <w:trHeight w:val="259"/>
        </w:trPr>
        <w:tc>
          <w:tcPr>
            <w:tcW w:w="3393" w:type="dxa"/>
            <w:vMerge/>
            <w:tcBorders>
              <w:top w:val="single" w:sz="4" w:space="0" w:color="000000"/>
              <w:left w:val="single" w:sz="4" w:space="0" w:color="000000"/>
              <w:right w:val="single" w:sz="4" w:space="0" w:color="000000"/>
            </w:tcBorders>
          </w:tcPr>
          <w:p w14:paraId="7F3D59D7"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6FAC8EA7" w14:textId="35FD2AA1"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1.3. Выполнять немеханизированные операции по уходу за овощными культурами (рассадой овощных культур) в соответствии с технологиями их возделывания</w:t>
            </w:r>
          </w:p>
        </w:tc>
      </w:tr>
      <w:tr w:rsidR="00B676F0" w:rsidRPr="00692697" w14:paraId="046C25D5" w14:textId="77777777" w:rsidTr="00B676F0">
        <w:trPr>
          <w:trHeight w:val="259"/>
        </w:trPr>
        <w:tc>
          <w:tcPr>
            <w:tcW w:w="3393" w:type="dxa"/>
            <w:vMerge/>
            <w:tcBorders>
              <w:top w:val="single" w:sz="4" w:space="0" w:color="000000"/>
              <w:left w:val="single" w:sz="4" w:space="0" w:color="000000"/>
              <w:right w:val="single" w:sz="4" w:space="0" w:color="000000"/>
            </w:tcBorders>
          </w:tcPr>
          <w:p w14:paraId="4CFD9631"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3777A7C6" w14:textId="4C593B94"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1.4. Выполнять немеханизированные операции по применению удобрений и средств защиты растений в технологическом цикле возделывания овощных культур</w:t>
            </w:r>
          </w:p>
        </w:tc>
      </w:tr>
      <w:tr w:rsidR="00B676F0" w:rsidRPr="00692697" w14:paraId="155FED36" w14:textId="77777777" w:rsidTr="00B676F0">
        <w:trPr>
          <w:trHeight w:val="259"/>
        </w:trPr>
        <w:tc>
          <w:tcPr>
            <w:tcW w:w="3393" w:type="dxa"/>
            <w:vMerge/>
            <w:tcBorders>
              <w:top w:val="single" w:sz="4" w:space="0" w:color="000000"/>
              <w:left w:val="single" w:sz="4" w:space="0" w:color="000000"/>
              <w:right w:val="single" w:sz="4" w:space="0" w:color="000000"/>
            </w:tcBorders>
          </w:tcPr>
          <w:p w14:paraId="134DE737"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2EABF197" w14:textId="1F20C9B3" w:rsidR="00B676F0" w:rsidRPr="005A66D9" w:rsidRDefault="00B676F0" w:rsidP="00C2430C">
            <w:pPr>
              <w:widowControl w:val="0"/>
              <w:rPr>
                <w:rFonts w:ascii="Times New Roman" w:eastAsia="Calibri" w:hAnsi="Times New Roman"/>
              </w:rPr>
            </w:pPr>
            <w:r w:rsidRPr="005A66D9">
              <w:rPr>
                <w:rFonts w:ascii="Times New Roman" w:eastAsia="Calibri" w:hAnsi="Times New Roman"/>
              </w:rPr>
              <w:t>ПК 1.5. Выполнять немеханизированные операции по уборке, доработке и хранению продукции овощных культур</w:t>
            </w:r>
          </w:p>
        </w:tc>
      </w:tr>
      <w:tr w:rsidR="00B676F0" w:rsidRPr="00692697" w14:paraId="1CD663CE" w14:textId="77777777" w:rsidTr="00B676F0">
        <w:trPr>
          <w:trHeight w:val="250"/>
        </w:trPr>
        <w:tc>
          <w:tcPr>
            <w:tcW w:w="3393" w:type="dxa"/>
            <w:vMerge/>
            <w:tcBorders>
              <w:left w:val="single" w:sz="4" w:space="0" w:color="000000"/>
              <w:right w:val="single" w:sz="4" w:space="0" w:color="000000"/>
            </w:tcBorders>
          </w:tcPr>
          <w:p w14:paraId="224B377C" w14:textId="77777777" w:rsidR="00B676F0" w:rsidRPr="00494401" w:rsidRDefault="00B676F0" w:rsidP="00C2430C">
            <w:pPr>
              <w:widowControl w:val="0"/>
              <w:rPr>
                <w:rFonts w:ascii="Times New Roman" w:hAnsi="Times New Roman" w:cs="Times New Roman"/>
                <w:color w:val="0070C0"/>
              </w:rPr>
            </w:pPr>
          </w:p>
        </w:tc>
        <w:tc>
          <w:tcPr>
            <w:tcW w:w="6254" w:type="dxa"/>
            <w:tcBorders>
              <w:top w:val="single" w:sz="4" w:space="0" w:color="000000"/>
              <w:left w:val="single" w:sz="4" w:space="0" w:color="000000"/>
              <w:bottom w:val="single" w:sz="4" w:space="0" w:color="000000"/>
              <w:right w:val="single" w:sz="4" w:space="0" w:color="000000"/>
            </w:tcBorders>
          </w:tcPr>
          <w:p w14:paraId="3A9C64DE" w14:textId="47E6A7C0" w:rsidR="00B676F0" w:rsidRPr="00494401" w:rsidRDefault="00B676F0" w:rsidP="00C2430C">
            <w:pPr>
              <w:widowControl w:val="0"/>
              <w:ind w:left="1" w:hanging="3"/>
              <w:rPr>
                <w:rFonts w:ascii="Times New Roman" w:hAnsi="Times New Roman" w:cs="Times New Roman"/>
                <w:color w:val="0070C0"/>
              </w:rPr>
            </w:pPr>
            <w:r w:rsidRPr="005A66D9">
              <w:rPr>
                <w:rFonts w:ascii="Times New Roman" w:eastAsia="Calibri" w:hAnsi="Times New Roman"/>
              </w:rPr>
              <w:t>ПК 1.6. 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r>
      <w:tr w:rsidR="002234FF" w:rsidRPr="00692697" w14:paraId="14D7A82F" w14:textId="77777777" w:rsidTr="00B676F0">
        <w:trPr>
          <w:trHeight w:val="86"/>
        </w:trPr>
        <w:tc>
          <w:tcPr>
            <w:tcW w:w="3393" w:type="dxa"/>
            <w:vMerge w:val="restart"/>
            <w:tcBorders>
              <w:top w:val="single" w:sz="4" w:space="0" w:color="000000"/>
              <w:left w:val="single" w:sz="4" w:space="0" w:color="000000"/>
              <w:right w:val="single" w:sz="4" w:space="0" w:color="000000"/>
            </w:tcBorders>
          </w:tcPr>
          <w:p w14:paraId="26732D6D" w14:textId="6B1CEF57" w:rsidR="002234FF" w:rsidRPr="00444071" w:rsidRDefault="002234FF" w:rsidP="002234FF">
            <w:pPr>
              <w:widowControl w:val="0"/>
              <w:rPr>
                <w:rFonts w:ascii="Times New Roman" w:hAnsi="Times New Roman"/>
                <w:color w:val="0070C0"/>
                <w:sz w:val="24"/>
                <w:szCs w:val="24"/>
              </w:rPr>
            </w:pPr>
            <w:r w:rsidRPr="00442F4F">
              <w:rPr>
                <w:rFonts w:ascii="Times New Roman" w:hAnsi="Times New Roman" w:cs="Times New Roman"/>
              </w:rPr>
              <w:t xml:space="preserve">ВД 2. Выполнение вида деятельности по профессии рабочего  </w:t>
            </w:r>
            <w:r>
              <w:rPr>
                <w:rFonts w:ascii="Times New Roman" w:hAnsi="Times New Roman" w:cs="Times New Roman"/>
              </w:rPr>
              <w:t>Овощевод</w:t>
            </w:r>
            <w:r w:rsidRPr="00442F4F">
              <w:rPr>
                <w:rFonts w:ascii="Times New Roman" w:hAnsi="Times New Roman" w:cs="Times New Roman"/>
              </w:rPr>
              <w:t xml:space="preserve">  </w:t>
            </w:r>
          </w:p>
        </w:tc>
        <w:tc>
          <w:tcPr>
            <w:tcW w:w="6254" w:type="dxa"/>
            <w:tcBorders>
              <w:top w:val="single" w:sz="4" w:space="0" w:color="000000"/>
              <w:left w:val="single" w:sz="4" w:space="0" w:color="000000"/>
              <w:right w:val="single" w:sz="4" w:space="0" w:color="000000"/>
            </w:tcBorders>
          </w:tcPr>
          <w:p w14:paraId="2BA28511" w14:textId="128327F7" w:rsidR="002234FF" w:rsidRPr="00444071" w:rsidRDefault="002234FF" w:rsidP="00C2430C">
            <w:pPr>
              <w:widowControl w:val="0"/>
              <w:rPr>
                <w:rFonts w:ascii="Times New Roman" w:eastAsia="Calibri" w:hAnsi="Times New Roman"/>
                <w:color w:val="0070C0"/>
                <w:spacing w:val="2"/>
                <w:sz w:val="24"/>
                <w:szCs w:val="24"/>
                <w:highlight w:val="yellow"/>
                <w:shd w:val="clear" w:color="auto" w:fill="FFFFFF"/>
              </w:rPr>
            </w:pPr>
            <w:r w:rsidRPr="005B6225">
              <w:rPr>
                <w:rFonts w:ascii="Times New Roman" w:hAnsi="Times New Roman"/>
              </w:rPr>
              <w:t xml:space="preserve">ПК 2.1. </w:t>
            </w:r>
            <w:r w:rsidRPr="005B6225">
              <w:rPr>
                <w:rFonts w:ascii="Times New Roman" w:hAnsi="Times New Roman"/>
                <w:shd w:val="clear" w:color="auto" w:fill="FFFFFF"/>
              </w:rPr>
              <w:t xml:space="preserve">Подготавливать к работе сооружения </w:t>
            </w:r>
            <w:r>
              <w:rPr>
                <w:rFonts w:ascii="Times New Roman" w:hAnsi="Times New Roman"/>
                <w:shd w:val="clear" w:color="auto" w:fill="FFFFFF"/>
              </w:rPr>
              <w:t>защищенног</w:t>
            </w:r>
            <w:r w:rsidRPr="005B6225">
              <w:rPr>
                <w:rFonts w:ascii="Times New Roman" w:hAnsi="Times New Roman"/>
                <w:shd w:val="clear" w:color="auto" w:fill="FFFFFF"/>
              </w:rPr>
              <w:t>о грунта.</w:t>
            </w:r>
          </w:p>
        </w:tc>
      </w:tr>
      <w:tr w:rsidR="002234FF" w:rsidRPr="00692697" w14:paraId="60D7EB0C" w14:textId="77777777" w:rsidTr="00B676F0">
        <w:trPr>
          <w:trHeight w:val="86"/>
        </w:trPr>
        <w:tc>
          <w:tcPr>
            <w:tcW w:w="3393" w:type="dxa"/>
            <w:vMerge/>
            <w:tcBorders>
              <w:top w:val="single" w:sz="4" w:space="0" w:color="000000"/>
              <w:left w:val="single" w:sz="4" w:space="0" w:color="000000"/>
              <w:right w:val="single" w:sz="4" w:space="0" w:color="000000"/>
            </w:tcBorders>
          </w:tcPr>
          <w:p w14:paraId="29344427" w14:textId="77777777" w:rsidR="002234FF" w:rsidRPr="00442F4F" w:rsidRDefault="002234FF"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527543F" w14:textId="1F34BDCF" w:rsidR="002234FF" w:rsidRPr="00444071" w:rsidRDefault="002234FF" w:rsidP="00C2430C">
            <w:pPr>
              <w:widowControl w:val="0"/>
              <w:rPr>
                <w:rFonts w:ascii="Times New Roman" w:eastAsia="Calibri" w:hAnsi="Times New Roman"/>
                <w:color w:val="0070C0"/>
                <w:spacing w:val="2"/>
                <w:sz w:val="24"/>
                <w:szCs w:val="24"/>
                <w:highlight w:val="yellow"/>
                <w:shd w:val="clear" w:color="auto" w:fill="FFFFFF"/>
              </w:rPr>
            </w:pPr>
            <w:r w:rsidRPr="005B6225">
              <w:rPr>
                <w:rFonts w:ascii="Times New Roman" w:hAnsi="Times New Roman"/>
              </w:rPr>
              <w:t>ПК 2.2. Производить посев, посадку сельскохозяйственных культур.</w:t>
            </w:r>
          </w:p>
        </w:tc>
      </w:tr>
      <w:tr w:rsidR="002234FF" w:rsidRPr="00692697" w14:paraId="1C668194" w14:textId="77777777" w:rsidTr="00B676F0">
        <w:trPr>
          <w:trHeight w:val="86"/>
        </w:trPr>
        <w:tc>
          <w:tcPr>
            <w:tcW w:w="3393" w:type="dxa"/>
            <w:vMerge/>
            <w:tcBorders>
              <w:top w:val="single" w:sz="4" w:space="0" w:color="000000"/>
              <w:left w:val="single" w:sz="4" w:space="0" w:color="000000"/>
              <w:right w:val="single" w:sz="4" w:space="0" w:color="000000"/>
            </w:tcBorders>
          </w:tcPr>
          <w:p w14:paraId="5D77D8E9" w14:textId="77777777" w:rsidR="002234FF" w:rsidRPr="00442F4F" w:rsidRDefault="002234FF"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9C958F4" w14:textId="38D2D6EF" w:rsidR="002234FF" w:rsidRPr="00444071" w:rsidRDefault="00592B73" w:rsidP="00B676F0">
            <w:pPr>
              <w:rPr>
                <w:rFonts w:ascii="Times New Roman" w:eastAsia="Calibri" w:hAnsi="Times New Roman"/>
                <w:color w:val="0070C0"/>
                <w:spacing w:val="2"/>
                <w:sz w:val="24"/>
                <w:szCs w:val="24"/>
                <w:highlight w:val="yellow"/>
                <w:shd w:val="clear" w:color="auto" w:fill="FFFFFF"/>
              </w:rPr>
            </w:pPr>
            <w:r w:rsidRPr="005B6225">
              <w:rPr>
                <w:rFonts w:ascii="Times New Roman" w:hAnsi="Times New Roman"/>
              </w:rPr>
              <w:t xml:space="preserve">ПК 2.3. Выполнять работы по уходу за посевами и посадками </w:t>
            </w:r>
            <w:r w:rsidRPr="005B6225">
              <w:rPr>
                <w:rFonts w:ascii="Times New Roman" w:hAnsi="Times New Roman"/>
              </w:rPr>
              <w:lastRenderedPageBreak/>
              <w:t>сельскохозяйственных культур</w:t>
            </w:r>
            <w:r>
              <w:rPr>
                <w:rFonts w:ascii="Times New Roman" w:hAnsi="Times New Roman"/>
              </w:rPr>
              <w:t>.</w:t>
            </w:r>
          </w:p>
        </w:tc>
      </w:tr>
      <w:tr w:rsidR="00592B73" w:rsidRPr="00692697" w14:paraId="10E4D97A" w14:textId="77777777" w:rsidTr="00B676F0">
        <w:trPr>
          <w:trHeight w:val="86"/>
        </w:trPr>
        <w:tc>
          <w:tcPr>
            <w:tcW w:w="3393" w:type="dxa"/>
            <w:vMerge/>
            <w:tcBorders>
              <w:top w:val="single" w:sz="4" w:space="0" w:color="000000"/>
              <w:left w:val="single" w:sz="4" w:space="0" w:color="000000"/>
              <w:right w:val="single" w:sz="4" w:space="0" w:color="000000"/>
            </w:tcBorders>
          </w:tcPr>
          <w:p w14:paraId="3C8506E0" w14:textId="77777777" w:rsidR="00592B73" w:rsidRPr="00442F4F" w:rsidRDefault="00592B73"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6658D26" w14:textId="42ED7562" w:rsidR="00592B73" w:rsidRPr="005B6225" w:rsidRDefault="00592B73" w:rsidP="00B676F0">
            <w:pPr>
              <w:rPr>
                <w:rFonts w:ascii="Times New Roman" w:hAnsi="Times New Roman"/>
              </w:rPr>
            </w:pPr>
            <w:r w:rsidRPr="005B6225">
              <w:rPr>
                <w:rFonts w:ascii="Times New Roman" w:hAnsi="Times New Roman"/>
              </w:rPr>
              <w:t>ПК 2.4. Выполнять работы по подготовке и внесению удобрений в почву</w:t>
            </w:r>
          </w:p>
        </w:tc>
      </w:tr>
      <w:tr w:rsidR="00592B73" w:rsidRPr="00692697" w14:paraId="3A026871" w14:textId="77777777" w:rsidTr="00B676F0">
        <w:trPr>
          <w:trHeight w:val="86"/>
        </w:trPr>
        <w:tc>
          <w:tcPr>
            <w:tcW w:w="3393" w:type="dxa"/>
            <w:vMerge/>
            <w:tcBorders>
              <w:top w:val="single" w:sz="4" w:space="0" w:color="000000"/>
              <w:left w:val="single" w:sz="4" w:space="0" w:color="000000"/>
              <w:right w:val="single" w:sz="4" w:space="0" w:color="000000"/>
            </w:tcBorders>
          </w:tcPr>
          <w:p w14:paraId="611433FD" w14:textId="77777777" w:rsidR="00592B73" w:rsidRPr="00442F4F" w:rsidRDefault="00592B73"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F1B6BC6" w14:textId="7BD75869" w:rsidR="00592B73" w:rsidRPr="005B6225" w:rsidRDefault="00592B73" w:rsidP="00B676F0">
            <w:pPr>
              <w:rPr>
                <w:rFonts w:ascii="Times New Roman" w:hAnsi="Times New Roman"/>
              </w:rPr>
            </w:pPr>
            <w:r w:rsidRPr="005B6225">
              <w:rPr>
                <w:rFonts w:ascii="Times New Roman" w:hAnsi="Times New Roman"/>
              </w:rPr>
              <w:t>ПК 2.5.Собирать урожай и транспортировать к местам хранения.</w:t>
            </w:r>
          </w:p>
        </w:tc>
      </w:tr>
      <w:tr w:rsidR="002234FF" w:rsidRPr="00692697" w14:paraId="5CE1E0E7" w14:textId="77777777" w:rsidTr="00B676F0">
        <w:trPr>
          <w:trHeight w:val="259"/>
        </w:trPr>
        <w:tc>
          <w:tcPr>
            <w:tcW w:w="3393" w:type="dxa"/>
            <w:vMerge w:val="restart"/>
            <w:tcBorders>
              <w:top w:val="single" w:sz="4" w:space="0" w:color="auto"/>
              <w:left w:val="single" w:sz="4" w:space="0" w:color="auto"/>
              <w:bottom w:val="single" w:sz="4" w:space="0" w:color="auto"/>
              <w:right w:val="single" w:sz="4" w:space="0" w:color="auto"/>
            </w:tcBorders>
          </w:tcPr>
          <w:p w14:paraId="72BFAE5D" w14:textId="41B9F867" w:rsidR="002234FF" w:rsidRPr="00444071" w:rsidRDefault="002234FF" w:rsidP="00C2430C">
            <w:pPr>
              <w:widowControl w:val="0"/>
              <w:rPr>
                <w:rFonts w:ascii="Times New Roman" w:hAnsi="Times New Roman"/>
                <w:color w:val="0070C0"/>
                <w:sz w:val="24"/>
                <w:szCs w:val="24"/>
              </w:rPr>
            </w:pPr>
            <w:r w:rsidRPr="00442F4F">
              <w:rPr>
                <w:rFonts w:ascii="Times New Roman" w:hAnsi="Times New Roman" w:cs="Times New Roman"/>
                <w:bCs/>
              </w:rPr>
              <w:t>ВД 3. Технологии цифрового земледелия</w:t>
            </w:r>
          </w:p>
        </w:tc>
        <w:tc>
          <w:tcPr>
            <w:tcW w:w="6254" w:type="dxa"/>
            <w:tcBorders>
              <w:top w:val="single" w:sz="4" w:space="0" w:color="auto"/>
              <w:left w:val="single" w:sz="4" w:space="0" w:color="auto"/>
              <w:bottom w:val="single" w:sz="4" w:space="0" w:color="auto"/>
              <w:right w:val="single" w:sz="4" w:space="0" w:color="auto"/>
            </w:tcBorders>
          </w:tcPr>
          <w:p w14:paraId="3E9107B8" w14:textId="0C562125" w:rsidR="002234FF" w:rsidRPr="00444071" w:rsidRDefault="002234FF" w:rsidP="00C2430C">
            <w:pPr>
              <w:widowControl w:val="0"/>
              <w:rPr>
                <w:rFonts w:ascii="Times New Roman" w:hAnsi="Times New Roman"/>
                <w:iCs/>
                <w:color w:val="0070C0"/>
                <w:sz w:val="24"/>
                <w:szCs w:val="24"/>
              </w:rPr>
            </w:pPr>
            <w:r w:rsidRPr="007430C0">
              <w:rPr>
                <w:rFonts w:ascii="Times New Roman" w:hAnsi="Times New Roman"/>
              </w:rPr>
              <w:t>ПК 3.1.  Использовать геоинформационные системы в АПК</w:t>
            </w:r>
          </w:p>
        </w:tc>
      </w:tr>
      <w:tr w:rsidR="002234FF" w:rsidRPr="00692697" w14:paraId="3EB77909" w14:textId="77777777" w:rsidTr="00B676F0">
        <w:trPr>
          <w:trHeight w:val="259"/>
        </w:trPr>
        <w:tc>
          <w:tcPr>
            <w:tcW w:w="3393" w:type="dxa"/>
            <w:vMerge/>
            <w:tcBorders>
              <w:top w:val="single" w:sz="4" w:space="0" w:color="auto"/>
              <w:left w:val="single" w:sz="4" w:space="0" w:color="000000"/>
              <w:right w:val="single" w:sz="4" w:space="0" w:color="000000"/>
            </w:tcBorders>
          </w:tcPr>
          <w:p w14:paraId="6BF6FF43" w14:textId="77777777" w:rsidR="002234FF" w:rsidRPr="00442F4F" w:rsidRDefault="002234FF" w:rsidP="00C2430C">
            <w:pPr>
              <w:widowControl w:val="0"/>
              <w:rPr>
                <w:rFonts w:ascii="Times New Roman" w:hAnsi="Times New Roman" w:cs="Times New Roman"/>
                <w:bCs/>
              </w:rPr>
            </w:pPr>
          </w:p>
        </w:tc>
        <w:tc>
          <w:tcPr>
            <w:tcW w:w="6254" w:type="dxa"/>
            <w:tcBorders>
              <w:top w:val="single" w:sz="4" w:space="0" w:color="auto"/>
              <w:left w:val="single" w:sz="4" w:space="0" w:color="000000"/>
              <w:bottom w:val="single" w:sz="4" w:space="0" w:color="000000"/>
              <w:right w:val="single" w:sz="4" w:space="0" w:color="000000"/>
            </w:tcBorders>
          </w:tcPr>
          <w:p w14:paraId="7DABB123" w14:textId="5F424522" w:rsidR="002234FF" w:rsidRPr="00444071" w:rsidRDefault="002234FF" w:rsidP="00C2430C">
            <w:pPr>
              <w:widowControl w:val="0"/>
              <w:rPr>
                <w:rFonts w:ascii="Times New Roman" w:hAnsi="Times New Roman"/>
                <w:iCs/>
                <w:color w:val="0070C0"/>
                <w:sz w:val="24"/>
                <w:szCs w:val="24"/>
              </w:rPr>
            </w:pPr>
            <w:r w:rsidRPr="007430C0">
              <w:rPr>
                <w:rFonts w:ascii="Times New Roman" w:hAnsi="Times New Roman"/>
              </w:rPr>
              <w:t>ПК 3.2. Автоматизировать процессы в земледелии</w:t>
            </w:r>
          </w:p>
        </w:tc>
      </w:tr>
    </w:tbl>
    <w:p w14:paraId="2371AEF9" w14:textId="77777777" w:rsidR="00D570F5" w:rsidRPr="00C07FB3" w:rsidRDefault="00D570F5" w:rsidP="00C07FB3">
      <w:pPr>
        <w:pStyle w:val="a4"/>
        <w:spacing w:line="276" w:lineRule="auto"/>
        <w:ind w:left="0" w:firstLine="709"/>
        <w:jc w:val="both"/>
        <w:rPr>
          <w:rFonts w:ascii="Times New Roman" w:hAnsi="Times New Roman" w:cs="Times New Roman"/>
          <w:i/>
          <w:iCs/>
          <w:shd w:val="clear" w:color="auto" w:fill="FFFFFF"/>
        </w:rPr>
      </w:pPr>
    </w:p>
    <w:p w14:paraId="7BE2FA2B" w14:textId="77777777" w:rsidR="00A2460E" w:rsidRPr="00C95EFD" w:rsidRDefault="00A2460E" w:rsidP="00A2460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0A65BBD1" w14:textId="77777777" w:rsidR="00A2460E" w:rsidRDefault="00A2460E" w:rsidP="001E637C">
      <w:pPr>
        <w:suppressAutoHyphens/>
        <w:spacing w:line="276" w:lineRule="auto"/>
        <w:ind w:firstLine="708"/>
        <w:jc w:val="both"/>
        <w:rPr>
          <w:rFonts w:ascii="Times New Roman" w:hAnsi="Times New Roman" w:cs="Times New Roman"/>
          <w:iCs/>
          <w:sz w:val="24"/>
          <w:szCs w:val="24"/>
        </w:rPr>
      </w:pPr>
    </w:p>
    <w:p w14:paraId="0132F224" w14:textId="1AC05FEB" w:rsidR="00D570F5" w:rsidRPr="00A6139B" w:rsidRDefault="00A2460E" w:rsidP="001E637C">
      <w:pPr>
        <w:suppressAutoHyphens/>
        <w:spacing w:line="276" w:lineRule="auto"/>
        <w:ind w:firstLine="708"/>
        <w:jc w:val="both"/>
      </w:pPr>
      <w:r>
        <w:rPr>
          <w:rFonts w:ascii="Times New Roman" w:hAnsi="Times New Roman" w:cs="Times New Roman"/>
          <w:iCs/>
          <w:sz w:val="24"/>
          <w:szCs w:val="24"/>
        </w:rPr>
        <w:t>3.1.</w:t>
      </w:r>
      <w:r w:rsidR="00C47807" w:rsidRPr="00985111">
        <w:rPr>
          <w:rFonts w:ascii="Times New Roman" w:hAnsi="Times New Roman" w:cs="Times New Roman"/>
          <w:iCs/>
          <w:sz w:val="24"/>
          <w:szCs w:val="24"/>
        </w:rPr>
        <w:t>Выпускники, освоившие программ</w:t>
      </w:r>
      <w:r w:rsidR="00C47807">
        <w:rPr>
          <w:rFonts w:ascii="Times New Roman" w:hAnsi="Times New Roman" w:cs="Times New Roman"/>
          <w:iCs/>
          <w:sz w:val="24"/>
          <w:szCs w:val="24"/>
        </w:rPr>
        <w:t xml:space="preserve">у </w:t>
      </w:r>
      <w:r w:rsidR="00C47807" w:rsidRPr="00A2460E">
        <w:rPr>
          <w:rFonts w:ascii="Times New Roman" w:hAnsi="Times New Roman" w:cs="Times New Roman"/>
          <w:iCs/>
          <w:sz w:val="24"/>
          <w:szCs w:val="24"/>
        </w:rPr>
        <w:t xml:space="preserve">по </w:t>
      </w:r>
      <w:r w:rsidR="00A6139B" w:rsidRPr="00A2460E">
        <w:rPr>
          <w:rFonts w:ascii="Times New Roman" w:hAnsi="Times New Roman" w:cs="Times New Roman"/>
          <w:sz w:val="24"/>
          <w:szCs w:val="24"/>
        </w:rPr>
        <w:t xml:space="preserve">профессии </w:t>
      </w:r>
      <w:r w:rsidR="00663761" w:rsidRPr="00663761">
        <w:rPr>
          <w:rFonts w:ascii="Times New Roman" w:hAnsi="Times New Roman"/>
          <w:sz w:val="24"/>
        </w:rPr>
        <w:t>3</w:t>
      </w:r>
      <w:r w:rsidR="00663761" w:rsidRPr="00663761">
        <w:rPr>
          <w:rFonts w:ascii="Times New Roman" w:hAnsi="Times New Roman"/>
          <w:sz w:val="24"/>
          <w:szCs w:val="24"/>
        </w:rPr>
        <w:t xml:space="preserve">5.01.26. </w:t>
      </w:r>
      <w:r w:rsidR="00663761">
        <w:rPr>
          <w:rFonts w:ascii="Times New Roman" w:hAnsi="Times New Roman"/>
          <w:sz w:val="24"/>
          <w:szCs w:val="24"/>
        </w:rPr>
        <w:t>«</w:t>
      </w:r>
      <w:r w:rsidR="00663761" w:rsidRPr="00663761">
        <w:rPr>
          <w:rFonts w:ascii="Times New Roman" w:hAnsi="Times New Roman"/>
          <w:sz w:val="24"/>
          <w:szCs w:val="24"/>
          <w:shd w:val="clear" w:color="auto" w:fill="FFFFFF"/>
        </w:rPr>
        <w:t>Мастер растениеводства</w:t>
      </w:r>
      <w:r w:rsidR="00663761">
        <w:rPr>
          <w:rFonts w:ascii="Times New Roman" w:hAnsi="Times New Roman"/>
          <w:sz w:val="24"/>
          <w:szCs w:val="24"/>
          <w:shd w:val="clear" w:color="auto" w:fill="FFFFFF"/>
        </w:rPr>
        <w:t>»</w:t>
      </w:r>
      <w:r w:rsidR="00C47807" w:rsidRPr="00985111">
        <w:rPr>
          <w:rFonts w:ascii="Times New Roman" w:eastAsia="Calibri" w:hAnsi="Times New Roman" w:cs="Times New Roman"/>
          <w:iCs/>
          <w:sz w:val="24"/>
          <w:szCs w:val="24"/>
        </w:rPr>
        <w:t>,</w:t>
      </w:r>
      <w:r w:rsidR="00C47807" w:rsidRPr="00985111">
        <w:rPr>
          <w:rFonts w:ascii="Times New Roman" w:hAnsi="Times New Roman" w:cs="Times New Roman"/>
          <w:i/>
          <w:sz w:val="24"/>
          <w:szCs w:val="24"/>
        </w:rPr>
        <w:t xml:space="preserve"> </w:t>
      </w:r>
      <w:r w:rsidR="00C47807" w:rsidRPr="00985111">
        <w:rPr>
          <w:rFonts w:ascii="Times New Roman" w:hAnsi="Times New Roman" w:cs="Times New Roman"/>
          <w:iCs/>
          <w:sz w:val="24"/>
          <w:szCs w:val="24"/>
        </w:rPr>
        <w:t xml:space="preserve">сдают ГИА в </w:t>
      </w:r>
      <w:r w:rsidR="00C47807" w:rsidRPr="004922D6">
        <w:rPr>
          <w:rFonts w:ascii="Times New Roman" w:hAnsi="Times New Roman" w:cs="Times New Roman"/>
          <w:iCs/>
          <w:sz w:val="24"/>
          <w:szCs w:val="24"/>
        </w:rPr>
        <w:t>форме</w:t>
      </w:r>
      <w:r w:rsidR="00C47807" w:rsidRPr="00D00C48">
        <w:rPr>
          <w:rFonts w:ascii="Times New Roman" w:hAnsi="Times New Roman" w:cs="Times New Roman"/>
          <w:i/>
          <w:color w:val="0070C0"/>
          <w:sz w:val="24"/>
          <w:szCs w:val="24"/>
        </w:rPr>
        <w:t xml:space="preserve"> </w:t>
      </w:r>
      <w:r w:rsidR="00C47807" w:rsidRPr="00A6139B">
        <w:rPr>
          <w:rFonts w:ascii="Times New Roman" w:hAnsi="Times New Roman" w:cs="Times New Roman"/>
          <w:sz w:val="24"/>
          <w:szCs w:val="24"/>
        </w:rPr>
        <w:t>демонстрационного экзамена</w:t>
      </w:r>
      <w:r w:rsidR="006E2DA7" w:rsidRPr="00A6139B">
        <w:rPr>
          <w:rFonts w:ascii="Times New Roman" w:hAnsi="Times New Roman" w:cs="Times New Roman"/>
          <w:sz w:val="24"/>
          <w:szCs w:val="24"/>
        </w:rPr>
        <w:t xml:space="preserve"> профильного уровня</w:t>
      </w:r>
      <w:r w:rsidR="00A6139B" w:rsidRPr="00A6139B">
        <w:rPr>
          <w:rFonts w:ascii="Times New Roman" w:hAnsi="Times New Roman" w:cs="Times New Roman"/>
          <w:sz w:val="24"/>
          <w:szCs w:val="24"/>
        </w:rPr>
        <w:t>.</w:t>
      </w:r>
    </w:p>
    <w:p w14:paraId="0F7BDCEE" w14:textId="77777777" w:rsidR="00A2460E" w:rsidRPr="00C95EFD" w:rsidRDefault="00A2460E" w:rsidP="00A2460E">
      <w:pPr>
        <w:ind w:firstLine="709"/>
        <w:jc w:val="both"/>
        <w:rPr>
          <w:rFonts w:ascii="Times New Roman" w:hAnsi="Times New Roman" w:cs="Times New Roman"/>
          <w:color w:val="FF0000"/>
          <w:sz w:val="24"/>
          <w:szCs w:val="24"/>
        </w:rPr>
      </w:pPr>
      <w:r w:rsidRPr="00C95EFD">
        <w:rPr>
          <w:rFonts w:ascii="Times New Roman" w:hAnsi="Times New Roman" w:cs="Times New Roman"/>
          <w:sz w:val="24"/>
          <w:szCs w:val="24"/>
        </w:rPr>
        <w:t>3.2. Сроки проведения ГИА по специальности определены учебным планом, календарным учебным графиком и расписанием проведения ГИА.</w:t>
      </w:r>
    </w:p>
    <w:p w14:paraId="1DD74C43" w14:textId="7C9D167A" w:rsidR="00A2460E" w:rsidRPr="00592B73" w:rsidRDefault="00A2460E" w:rsidP="00A2460E">
      <w:pPr>
        <w:ind w:firstLine="709"/>
        <w:jc w:val="both"/>
        <w:rPr>
          <w:rFonts w:ascii="Times New Roman" w:hAnsi="Times New Roman" w:cs="Times New Roman"/>
          <w:sz w:val="24"/>
          <w:szCs w:val="24"/>
        </w:rPr>
      </w:pPr>
      <w:r w:rsidRPr="00592B73">
        <w:rPr>
          <w:rFonts w:ascii="Times New Roman" w:hAnsi="Times New Roman" w:cs="Times New Roman"/>
          <w:sz w:val="24"/>
          <w:szCs w:val="24"/>
        </w:rPr>
        <w:t xml:space="preserve">Объем времени на проведение ГИА по </w:t>
      </w:r>
      <w:r w:rsidR="00592B73" w:rsidRPr="00592B73">
        <w:rPr>
          <w:rFonts w:ascii="Times New Roman" w:hAnsi="Times New Roman" w:cs="Times New Roman"/>
          <w:sz w:val="24"/>
          <w:szCs w:val="24"/>
        </w:rPr>
        <w:t>профессии</w:t>
      </w:r>
      <w:r w:rsidRPr="00592B73">
        <w:rPr>
          <w:rFonts w:ascii="Times New Roman" w:hAnsi="Times New Roman" w:cs="Times New Roman"/>
          <w:sz w:val="24"/>
          <w:szCs w:val="24"/>
        </w:rPr>
        <w:t xml:space="preserve"> установлен ФГОС СПО – </w:t>
      </w:r>
      <w:r w:rsidR="00592B73" w:rsidRPr="00592B73">
        <w:rPr>
          <w:rFonts w:ascii="Times New Roman" w:hAnsi="Times New Roman" w:cs="Times New Roman"/>
          <w:sz w:val="24"/>
          <w:szCs w:val="24"/>
        </w:rPr>
        <w:t>1</w:t>
      </w:r>
      <w:r w:rsidRPr="00592B73">
        <w:rPr>
          <w:rFonts w:ascii="Times New Roman" w:hAnsi="Times New Roman" w:cs="Times New Roman"/>
          <w:sz w:val="24"/>
          <w:szCs w:val="24"/>
        </w:rPr>
        <w:t xml:space="preserve"> недел</w:t>
      </w:r>
      <w:r w:rsidR="00592B73" w:rsidRPr="00592B73">
        <w:rPr>
          <w:rFonts w:ascii="Times New Roman" w:hAnsi="Times New Roman" w:cs="Times New Roman"/>
          <w:sz w:val="24"/>
          <w:szCs w:val="24"/>
        </w:rPr>
        <w:t>я</w:t>
      </w:r>
      <w:r w:rsidRPr="00592B73">
        <w:rPr>
          <w:rFonts w:ascii="Times New Roman" w:hAnsi="Times New Roman" w:cs="Times New Roman"/>
          <w:sz w:val="24"/>
          <w:szCs w:val="24"/>
        </w:rPr>
        <w:t xml:space="preserve">. </w:t>
      </w:r>
    </w:p>
    <w:p w14:paraId="0D79C24C" w14:textId="416D63D8" w:rsidR="00A2460E" w:rsidRPr="00592B73" w:rsidRDefault="00A2460E" w:rsidP="00A2460E">
      <w:pPr>
        <w:ind w:firstLine="709"/>
        <w:jc w:val="both"/>
        <w:rPr>
          <w:rFonts w:ascii="Times New Roman" w:hAnsi="Times New Roman" w:cs="Times New Roman"/>
          <w:sz w:val="24"/>
          <w:szCs w:val="24"/>
        </w:rPr>
      </w:pPr>
      <w:r w:rsidRPr="00592B73">
        <w:rPr>
          <w:rFonts w:ascii="Times New Roman" w:hAnsi="Times New Roman" w:cs="Times New Roman"/>
          <w:sz w:val="24"/>
          <w:szCs w:val="24"/>
        </w:rPr>
        <w:t>Сроки поведения государственной итоговой аттестации в 202</w:t>
      </w:r>
      <w:r w:rsidR="00A22E17">
        <w:rPr>
          <w:rFonts w:ascii="Times New Roman" w:hAnsi="Times New Roman" w:cs="Times New Roman"/>
          <w:sz w:val="24"/>
          <w:szCs w:val="24"/>
        </w:rPr>
        <w:t>6</w:t>
      </w:r>
      <w:r w:rsidRPr="00592B73">
        <w:rPr>
          <w:rFonts w:ascii="Times New Roman" w:hAnsi="Times New Roman" w:cs="Times New Roman"/>
          <w:sz w:val="24"/>
          <w:szCs w:val="24"/>
        </w:rPr>
        <w:t>-202</w:t>
      </w:r>
      <w:r w:rsidR="00A22E17">
        <w:rPr>
          <w:rFonts w:ascii="Times New Roman" w:hAnsi="Times New Roman" w:cs="Times New Roman"/>
          <w:sz w:val="24"/>
          <w:szCs w:val="24"/>
        </w:rPr>
        <w:t>7</w:t>
      </w:r>
      <w:r w:rsidRPr="00592B73">
        <w:rPr>
          <w:rFonts w:ascii="Times New Roman" w:hAnsi="Times New Roman" w:cs="Times New Roman"/>
          <w:sz w:val="24"/>
          <w:szCs w:val="24"/>
        </w:rPr>
        <w:t xml:space="preserve"> учебном году: с </w:t>
      </w:r>
      <w:r w:rsidR="00592B73" w:rsidRPr="00592B73">
        <w:rPr>
          <w:rFonts w:ascii="Times New Roman" w:hAnsi="Times New Roman" w:cs="Times New Roman"/>
          <w:sz w:val="24"/>
          <w:szCs w:val="24"/>
        </w:rPr>
        <w:t>21</w:t>
      </w:r>
      <w:r w:rsidRPr="00592B73">
        <w:rPr>
          <w:rFonts w:ascii="Times New Roman" w:hAnsi="Times New Roman" w:cs="Times New Roman"/>
          <w:sz w:val="24"/>
          <w:szCs w:val="24"/>
        </w:rPr>
        <w:t>.0</w:t>
      </w:r>
      <w:r w:rsidR="00592B73" w:rsidRPr="00592B73">
        <w:rPr>
          <w:rFonts w:ascii="Times New Roman" w:hAnsi="Times New Roman" w:cs="Times New Roman"/>
          <w:sz w:val="24"/>
          <w:szCs w:val="24"/>
        </w:rPr>
        <w:t>6</w:t>
      </w:r>
      <w:r w:rsidRPr="00592B73">
        <w:rPr>
          <w:rFonts w:ascii="Times New Roman" w:hAnsi="Times New Roman" w:cs="Times New Roman"/>
          <w:sz w:val="24"/>
          <w:szCs w:val="24"/>
        </w:rPr>
        <w:t>.202</w:t>
      </w:r>
      <w:r w:rsidR="00A22E17">
        <w:rPr>
          <w:rFonts w:ascii="Times New Roman" w:hAnsi="Times New Roman" w:cs="Times New Roman"/>
          <w:sz w:val="24"/>
          <w:szCs w:val="24"/>
        </w:rPr>
        <w:t>7</w:t>
      </w:r>
      <w:r w:rsidRPr="00592B73">
        <w:rPr>
          <w:rFonts w:ascii="Times New Roman" w:hAnsi="Times New Roman" w:cs="Times New Roman"/>
          <w:sz w:val="24"/>
          <w:szCs w:val="24"/>
        </w:rPr>
        <w:t>г. по 29.06.202</w:t>
      </w:r>
      <w:r w:rsidR="00A22E17">
        <w:rPr>
          <w:rFonts w:ascii="Times New Roman" w:hAnsi="Times New Roman" w:cs="Times New Roman"/>
          <w:sz w:val="24"/>
          <w:szCs w:val="24"/>
        </w:rPr>
        <w:t>7</w:t>
      </w:r>
      <w:r w:rsidRPr="00592B73">
        <w:rPr>
          <w:rFonts w:ascii="Times New Roman" w:hAnsi="Times New Roman" w:cs="Times New Roman"/>
          <w:sz w:val="24"/>
          <w:szCs w:val="24"/>
        </w:rPr>
        <w:t xml:space="preserve"> г. Вручение дипломов – 30 июня 2027 г.</w:t>
      </w:r>
    </w:p>
    <w:p w14:paraId="131F8579" w14:textId="399F5A06"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Программа государственной итоговой аттестации, а также критерии оценки знаний, утвержденные образовательной организацией, доводятся до сведения студентов, не </w:t>
      </w:r>
      <w:proofErr w:type="gramStart"/>
      <w:r w:rsidRPr="00C95EFD">
        <w:rPr>
          <w:rFonts w:ascii="Times New Roman" w:hAnsi="Times New Roman" w:cs="Times New Roman"/>
          <w:sz w:val="24"/>
          <w:szCs w:val="24"/>
        </w:rPr>
        <w:t>позднее</w:t>
      </w:r>
      <w:proofErr w:type="gramEnd"/>
      <w:r w:rsidRPr="00C95EFD">
        <w:rPr>
          <w:rFonts w:ascii="Times New Roman" w:hAnsi="Times New Roman" w:cs="Times New Roman"/>
          <w:sz w:val="24"/>
          <w:szCs w:val="24"/>
        </w:rPr>
        <w:t xml:space="preserve"> чем за шесть месяцев до начала государственной итоговой аттестации.</w:t>
      </w:r>
    </w:p>
    <w:p w14:paraId="3B503EB6"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10829819"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3.3.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2AD73577"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BA1ACC8" w14:textId="77777777" w:rsidR="00A2460E" w:rsidRPr="00C95EFD" w:rsidRDefault="00A2460E" w:rsidP="00A2460E">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146E5864" w14:textId="77777777" w:rsidR="00A2460E" w:rsidRDefault="00A2460E" w:rsidP="00A2460E">
      <w:pPr>
        <w:pStyle w:val="a4"/>
        <w:suppressAutoHyphens/>
        <w:ind w:left="0" w:firstLine="709"/>
        <w:jc w:val="both"/>
        <w:rPr>
          <w:rFonts w:ascii="Times New Roman" w:eastAsia="Times New Roman" w:hAnsi="Times New Roman" w:cs="Times New Roman"/>
          <w:b/>
          <w:bCs/>
          <w:sz w:val="24"/>
          <w:szCs w:val="24"/>
          <w:lang w:eastAsia="zh-CN"/>
        </w:rPr>
      </w:pPr>
    </w:p>
    <w:p w14:paraId="68419EBC" w14:textId="77777777" w:rsidR="00A2460E" w:rsidRPr="00C95EFD" w:rsidRDefault="00A2460E" w:rsidP="00A2460E">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Pr="00C95EFD">
        <w:rPr>
          <w:rFonts w:ascii="Times New Roman" w:eastAsia="Times New Roman" w:hAnsi="Times New Roman" w:cs="Times New Roman"/>
          <w:b/>
          <w:bCs/>
          <w:sz w:val="24"/>
          <w:szCs w:val="24"/>
          <w:lang w:eastAsia="zh-CN"/>
        </w:rPr>
        <w:t>Требования к проведению демонстрационного экзамена</w:t>
      </w:r>
    </w:p>
    <w:p w14:paraId="38738B28" w14:textId="520EE4EF"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 xml:space="preserve">сдача демонстрационного </w:t>
      </w:r>
      <w:r w:rsidRPr="00B676F0">
        <w:rPr>
          <w:rFonts w:ascii="Times New Roman" w:hAnsi="Times New Roman" w:cs="Times New Roman"/>
          <w:sz w:val="24"/>
          <w:szCs w:val="24"/>
        </w:rPr>
        <w:t xml:space="preserve">экзамена по профессии </w:t>
      </w:r>
      <w:r w:rsidR="00B676F0" w:rsidRPr="00B676F0">
        <w:rPr>
          <w:rFonts w:ascii="Times New Roman" w:hAnsi="Times New Roman" w:cs="Times New Roman"/>
          <w:sz w:val="24"/>
          <w:szCs w:val="24"/>
        </w:rPr>
        <w:t>35.01.26.</w:t>
      </w:r>
      <w:r w:rsidR="00B676F0" w:rsidRPr="00B676F0">
        <w:rPr>
          <w:rFonts w:ascii="Times New Roman" w:hAnsi="Times New Roman" w:cs="Times New Roman"/>
          <w:b/>
          <w:sz w:val="24"/>
          <w:szCs w:val="24"/>
        </w:rPr>
        <w:t xml:space="preserve"> </w:t>
      </w:r>
      <w:proofErr w:type="gramStart"/>
      <w:r w:rsidR="00B676F0" w:rsidRPr="00B676F0">
        <w:rPr>
          <w:rFonts w:ascii="Times New Roman" w:hAnsi="Times New Roman" w:cs="Times New Roman"/>
          <w:b/>
          <w:sz w:val="24"/>
          <w:szCs w:val="24"/>
        </w:rPr>
        <w:t>«</w:t>
      </w:r>
      <w:r w:rsidR="00B676F0" w:rsidRPr="00B676F0">
        <w:rPr>
          <w:rFonts w:ascii="Times New Roman" w:hAnsi="Times New Roman" w:cs="Times New Roman"/>
          <w:sz w:val="24"/>
          <w:szCs w:val="24"/>
          <w:shd w:val="clear" w:color="auto" w:fill="FFFFFF"/>
        </w:rPr>
        <w:t>Мастер растениеводства»</w:t>
      </w:r>
      <w:r w:rsidR="00B676F0" w:rsidRPr="00B676F0">
        <w:rPr>
          <w:rFonts w:ascii="Times New Roman" w:hAnsi="Times New Roman" w:cs="Times New Roman"/>
          <w:sz w:val="24"/>
          <w:szCs w:val="24"/>
        </w:rPr>
        <w:t xml:space="preserve"> </w:t>
      </w:r>
      <w:r w:rsidRPr="00B676F0">
        <w:rPr>
          <w:rFonts w:ascii="Times New Roman" w:hAnsi="Times New Roman" w:cs="Times New Roman"/>
          <w:sz w:val="24"/>
          <w:szCs w:val="24"/>
        </w:rPr>
        <w:t xml:space="preserve"> проходят</w:t>
      </w:r>
      <w:r w:rsidRPr="00C95EFD">
        <w:rPr>
          <w:rFonts w:ascii="Times New Roman" w:hAnsi="Times New Roman" w:cs="Times New Roman"/>
          <w:sz w:val="24"/>
          <w:szCs w:val="24"/>
        </w:rPr>
        <w:t xml:space="preserve">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w:t>
      </w:r>
      <w:r w:rsidRPr="00C95EFD">
        <w:rPr>
          <w:rFonts w:ascii="Times New Roman" w:hAnsi="Times New Roman" w:cs="Times New Roman"/>
          <w:sz w:val="24"/>
          <w:szCs w:val="24"/>
        </w:rPr>
        <w:t xml:space="preserve">  в мастерской </w:t>
      </w:r>
      <w:r w:rsidR="003B6273" w:rsidRPr="004F4557">
        <w:rPr>
          <w:rFonts w:ascii="Times New Roman" w:hAnsi="Times New Roman" w:cs="Times New Roman"/>
          <w:sz w:val="24"/>
          <w:szCs w:val="24"/>
        </w:rPr>
        <w:t>«</w:t>
      </w:r>
      <w:r w:rsidR="00B676F0">
        <w:rPr>
          <w:rFonts w:ascii="Times New Roman" w:hAnsi="Times New Roman"/>
          <w:iCs/>
          <w:sz w:val="24"/>
          <w:szCs w:val="24"/>
        </w:rPr>
        <w:t>Агрономия</w:t>
      </w:r>
      <w:r w:rsidRPr="00C95EFD">
        <w:rPr>
          <w:rFonts w:ascii="Times New Roman" w:hAnsi="Times New Roman" w:cs="Times New Roman"/>
          <w:sz w:val="24"/>
          <w:szCs w:val="24"/>
        </w:rPr>
        <w:t xml:space="preserve">», где имеются: </w:t>
      </w:r>
      <w:proofErr w:type="gramEnd"/>
    </w:p>
    <w:p w14:paraId="43AE56D9" w14:textId="77777777" w:rsidR="00A2460E"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12468A18" w14:textId="77777777"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372C643B" w14:textId="77777777" w:rsidR="00A2460E"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3D0DF709" w14:textId="77777777"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5BCAF8AC" w14:textId="77777777"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14B2C79D" w14:textId="545639D0" w:rsidR="00A2460E" w:rsidRPr="00B676F0" w:rsidRDefault="00A2460E" w:rsidP="00A2460E">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w:t>
      </w:r>
      <w:proofErr w:type="gramStart"/>
      <w:r w:rsidRPr="0051104A">
        <w:rPr>
          <w:rFonts w:ascii="Times New Roman" w:hAnsi="Times New Roman" w:cs="Times New Roman"/>
          <w:sz w:val="24"/>
          <w:szCs w:val="24"/>
        </w:rPr>
        <w:t xml:space="preserve">необходимое оборудование и расходные материалы (ПРИЛОЖЕНИЕ 3 к ОПОП-П </w:t>
      </w:r>
      <w:r w:rsidRPr="00B676F0">
        <w:rPr>
          <w:rFonts w:ascii="Times New Roman" w:hAnsi="Times New Roman" w:cs="Times New Roman"/>
          <w:sz w:val="24"/>
          <w:szCs w:val="24"/>
        </w:rPr>
        <w:t xml:space="preserve">по профессии </w:t>
      </w:r>
      <w:r w:rsidR="00B676F0" w:rsidRPr="00B676F0">
        <w:rPr>
          <w:rFonts w:ascii="Times New Roman" w:hAnsi="Times New Roman" w:cs="Times New Roman"/>
          <w:sz w:val="24"/>
          <w:szCs w:val="24"/>
        </w:rPr>
        <w:t>35.01.26.</w:t>
      </w:r>
      <w:proofErr w:type="gramEnd"/>
      <w:r w:rsidR="00B676F0" w:rsidRPr="00B676F0">
        <w:rPr>
          <w:rFonts w:ascii="Times New Roman" w:hAnsi="Times New Roman" w:cs="Times New Roman"/>
          <w:b/>
          <w:sz w:val="24"/>
          <w:szCs w:val="24"/>
        </w:rPr>
        <w:t xml:space="preserve"> </w:t>
      </w:r>
      <w:proofErr w:type="gramStart"/>
      <w:r w:rsidR="00B676F0" w:rsidRPr="00B676F0">
        <w:rPr>
          <w:rFonts w:ascii="Times New Roman" w:hAnsi="Times New Roman" w:cs="Times New Roman"/>
          <w:b/>
          <w:sz w:val="24"/>
          <w:szCs w:val="24"/>
        </w:rPr>
        <w:t>«</w:t>
      </w:r>
      <w:r w:rsidR="00B676F0" w:rsidRPr="00B676F0">
        <w:rPr>
          <w:rFonts w:ascii="Times New Roman" w:hAnsi="Times New Roman" w:cs="Times New Roman"/>
          <w:sz w:val="24"/>
          <w:szCs w:val="24"/>
          <w:shd w:val="clear" w:color="auto" w:fill="FFFFFF"/>
        </w:rPr>
        <w:t>Мастер растениеводства»</w:t>
      </w:r>
      <w:r w:rsidRPr="00B676F0">
        <w:rPr>
          <w:rFonts w:ascii="Times New Roman" w:hAnsi="Times New Roman" w:cs="Times New Roman"/>
          <w:sz w:val="24"/>
          <w:szCs w:val="24"/>
        </w:rPr>
        <w:t>).</w:t>
      </w:r>
      <w:proofErr w:type="gramEnd"/>
    </w:p>
    <w:p w14:paraId="29A07F72" w14:textId="77777777" w:rsidR="00A2460E" w:rsidRPr="00C95EFD" w:rsidRDefault="00A2460E" w:rsidP="00A2460E">
      <w:pPr>
        <w:ind w:firstLine="709"/>
        <w:jc w:val="both"/>
        <w:rPr>
          <w:rFonts w:ascii="Times New Roman" w:hAnsi="Times New Roman" w:cs="Times New Roman"/>
          <w:color w:val="22272F"/>
          <w:sz w:val="24"/>
          <w:szCs w:val="24"/>
        </w:rPr>
      </w:pPr>
      <w:r w:rsidRPr="00B676F0">
        <w:rPr>
          <w:rFonts w:ascii="Times New Roman" w:hAnsi="Times New Roman" w:cs="Times New Roman"/>
          <w:color w:val="22272F"/>
          <w:sz w:val="24"/>
          <w:szCs w:val="24"/>
        </w:rPr>
        <w:t>Демонстрационный экзамен проводится с использованием единых оценочных</w:t>
      </w:r>
      <w:r w:rsidRPr="00C95EFD">
        <w:rPr>
          <w:rFonts w:ascii="Times New Roman" w:hAnsi="Times New Roman" w:cs="Times New Roman"/>
          <w:color w:val="22272F"/>
          <w:sz w:val="24"/>
          <w:szCs w:val="24"/>
        </w:rPr>
        <w:t xml:space="preserve">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xml:space="preserve">, осуществляющим организационно-техническое и информационное обеспечение прохождения выпускниками ГИА в форме демонстрационного экзамена, по </w:t>
      </w:r>
      <w:r w:rsidRPr="00C95EFD">
        <w:rPr>
          <w:rFonts w:ascii="Times New Roman" w:hAnsi="Times New Roman" w:cs="Times New Roman"/>
          <w:color w:val="22272F"/>
          <w:sz w:val="24"/>
          <w:szCs w:val="24"/>
        </w:rPr>
        <w:lastRenderedPageBreak/>
        <w:t>профессии, специальности среднего профессионального образования, отдельному виду деятельности.</w:t>
      </w:r>
    </w:p>
    <w:p w14:paraId="0D45EEBE" w14:textId="77777777" w:rsidR="00A2460E" w:rsidRPr="00C95EFD" w:rsidRDefault="00A2460E" w:rsidP="00A2460E">
      <w:pPr>
        <w:pStyle w:val="s1"/>
        <w:shd w:val="clear" w:color="auto" w:fill="FFFFFF"/>
        <w:spacing w:before="0" w:beforeAutospacing="0" w:after="0" w:afterAutospacing="0"/>
        <w:ind w:firstLine="709"/>
        <w:jc w:val="both"/>
        <w:rPr>
          <w:color w:val="22272F"/>
        </w:rPr>
      </w:pPr>
      <w:r w:rsidRPr="00C95EFD">
        <w:rPr>
          <w:color w:val="22272F"/>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EE49696" w14:textId="77777777" w:rsidR="00A2460E" w:rsidRPr="00C95EFD" w:rsidRDefault="00A2460E" w:rsidP="00A2460E">
      <w:pPr>
        <w:pStyle w:val="s1"/>
        <w:shd w:val="clear" w:color="auto" w:fill="FFFFFF"/>
        <w:spacing w:before="0" w:beforeAutospacing="0" w:after="0" w:afterAutospacing="0"/>
        <w:ind w:firstLine="709"/>
        <w:jc w:val="both"/>
        <w:rPr>
          <w:color w:val="22272F"/>
        </w:rPr>
      </w:pPr>
      <w:r w:rsidRPr="00C95EFD">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271CEBC" w14:textId="77777777" w:rsidR="00A2460E" w:rsidRPr="0051104A" w:rsidRDefault="00A2460E" w:rsidP="00A2460E">
      <w:pPr>
        <w:pStyle w:val="s1"/>
        <w:shd w:val="clear" w:color="auto" w:fill="FFFFFF"/>
        <w:spacing w:before="0" w:beforeAutospacing="0" w:after="0" w:afterAutospacing="0"/>
        <w:ind w:firstLine="709"/>
        <w:jc w:val="both"/>
        <w:rPr>
          <w:color w:val="22272F"/>
        </w:rPr>
      </w:pPr>
      <w:r w:rsidRPr="0051104A">
        <w:rPr>
          <w:color w:val="22272F"/>
        </w:rPr>
        <w:t>Демонстрационный экзамен может проводиться по двум уровням:</w:t>
      </w:r>
    </w:p>
    <w:p w14:paraId="5314DEC2" w14:textId="77777777" w:rsidR="00A2460E" w:rsidRPr="0051104A" w:rsidRDefault="00A2460E" w:rsidP="00A2460E">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62B297DC" w14:textId="77777777" w:rsidR="00A2460E" w:rsidRPr="003C0F51" w:rsidRDefault="00A2460E" w:rsidP="00A2460E">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запросов работодателя.</w:t>
      </w:r>
    </w:p>
    <w:p w14:paraId="7878B586" w14:textId="77777777" w:rsidR="00A2460E" w:rsidRPr="00D43671" w:rsidRDefault="00A2460E" w:rsidP="00A2460E">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19D81008" w14:textId="77777777" w:rsidR="00C2430C" w:rsidRPr="00C95EFD" w:rsidRDefault="00C2430C" w:rsidP="00A2460E">
      <w:pPr>
        <w:suppressAutoHyphens/>
        <w:ind w:firstLine="709"/>
        <w:contextualSpacing/>
        <w:jc w:val="center"/>
        <w:rPr>
          <w:rFonts w:ascii="Times New Roman" w:eastAsia="Times New Roman" w:hAnsi="Times New Roman" w:cs="Times New Roman"/>
          <w:b/>
          <w:bCs/>
          <w:color w:val="FF0000"/>
          <w:sz w:val="24"/>
          <w:szCs w:val="24"/>
          <w:shd w:val="clear" w:color="auto" w:fill="FFFFFF"/>
          <w:lang w:eastAsia="zh-CN"/>
        </w:rPr>
      </w:pPr>
    </w:p>
    <w:p w14:paraId="22FA6765" w14:textId="0BAACA54" w:rsidR="00C2430C" w:rsidRDefault="00C2430C" w:rsidP="00C2430C">
      <w:pPr>
        <w:ind w:firstLine="709"/>
        <w:jc w:val="center"/>
        <w:rPr>
          <w:rFonts w:ascii="Times New Roman" w:hAnsi="Times New Roman" w:cs="Times New Roman"/>
          <w:b/>
          <w:sz w:val="24"/>
          <w:szCs w:val="24"/>
        </w:rPr>
      </w:pPr>
      <w:r>
        <w:rPr>
          <w:rFonts w:ascii="Times New Roman" w:hAnsi="Times New Roman" w:cs="Times New Roman"/>
          <w:b/>
          <w:sz w:val="24"/>
          <w:szCs w:val="24"/>
        </w:rPr>
        <w:t>4.2.</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7B5D4429"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40CDB1F"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3C3F026A"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Проведение государственной итоговой аттестации для лиц с ограниченными возможностями здоровья в одной аудитории совместно с </w:t>
      </w:r>
      <w:proofErr w:type="gramStart"/>
      <w:r w:rsidRPr="00C95EFD">
        <w:rPr>
          <w:rFonts w:ascii="Times New Roman" w:hAnsi="Times New Roman" w:cs="Times New Roman"/>
          <w:sz w:val="24"/>
          <w:szCs w:val="24"/>
        </w:rPr>
        <w:t>выпускниками</w:t>
      </w:r>
      <w:proofErr w:type="gramEnd"/>
      <w:r w:rsidRPr="00C95EFD">
        <w:rPr>
          <w:rFonts w:ascii="Times New Roman" w:hAnsi="Times New Roman" w:cs="Times New Roman"/>
          <w:sz w:val="24"/>
          <w:szCs w:val="24"/>
        </w:rPr>
        <w:t xml:space="preserve">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584C614A"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053D4A59"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1B59F27B"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64B80A5C"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37255AD"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544D70B0"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w:t>
      </w:r>
      <w:r w:rsidRPr="00C95EFD">
        <w:rPr>
          <w:rFonts w:ascii="Times New Roman" w:hAnsi="Times New Roman" w:cs="Times New Roman"/>
          <w:sz w:val="24"/>
          <w:szCs w:val="24"/>
        </w:rPr>
        <w:lastRenderedPageBreak/>
        <w:t>документа, доступного с помощью компьютера со специализированным программным обеспечением для слепых, или зачитываются ассистентом;</w:t>
      </w:r>
    </w:p>
    <w:p w14:paraId="39E8FB89"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C95EFD">
        <w:rPr>
          <w:rFonts w:ascii="Times New Roman" w:hAnsi="Times New Roman" w:cs="Times New Roman"/>
          <w:sz w:val="24"/>
          <w:szCs w:val="24"/>
        </w:rPr>
        <w:t>надиктовываются</w:t>
      </w:r>
      <w:proofErr w:type="spellEnd"/>
      <w:r w:rsidRPr="00C95EFD">
        <w:rPr>
          <w:rFonts w:ascii="Times New Roman" w:hAnsi="Times New Roman" w:cs="Times New Roman"/>
          <w:sz w:val="24"/>
          <w:szCs w:val="24"/>
        </w:rPr>
        <w:t xml:space="preserve"> ассистенту;</w:t>
      </w:r>
    </w:p>
    <w:p w14:paraId="3A068A51"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27F50D35"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7F08848A"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04D19D9E"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7898770F"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0C1C714A"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3A32DAA8"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4BFB3067"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7E7CC34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135D1952"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-письменные задания выполняются на компьютере со специализированным программным обеспечением или </w:t>
      </w:r>
      <w:proofErr w:type="spellStart"/>
      <w:r w:rsidRPr="00C95EFD">
        <w:rPr>
          <w:rFonts w:ascii="Times New Roman" w:hAnsi="Times New Roman" w:cs="Times New Roman"/>
          <w:sz w:val="24"/>
          <w:szCs w:val="24"/>
        </w:rPr>
        <w:t>надиктовываются</w:t>
      </w:r>
      <w:proofErr w:type="spellEnd"/>
      <w:r w:rsidRPr="00C95EFD">
        <w:rPr>
          <w:rFonts w:ascii="Times New Roman" w:hAnsi="Times New Roman" w:cs="Times New Roman"/>
          <w:sz w:val="24"/>
          <w:szCs w:val="24"/>
        </w:rPr>
        <w:t xml:space="preserve"> ассистенту;</w:t>
      </w:r>
    </w:p>
    <w:p w14:paraId="75A1290A"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42B0650F"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Выпускники или родители (законные представители) несовершеннолетних выпускников не </w:t>
      </w:r>
      <w:proofErr w:type="gramStart"/>
      <w:r w:rsidRPr="00C95EFD">
        <w:rPr>
          <w:rFonts w:ascii="Times New Roman" w:hAnsi="Times New Roman" w:cs="Times New Roman"/>
          <w:sz w:val="24"/>
          <w:szCs w:val="24"/>
        </w:rPr>
        <w:t>позднее</w:t>
      </w:r>
      <w:proofErr w:type="gramEnd"/>
      <w:r w:rsidRPr="00C95EFD">
        <w:rPr>
          <w:rFonts w:ascii="Times New Roman" w:hAnsi="Times New Roman" w:cs="Times New Roman"/>
          <w:sz w:val="24"/>
          <w:szCs w:val="24"/>
        </w:rP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0421D72E" w14:textId="77777777" w:rsidR="00C2430C"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2148B450" w14:textId="2B5BD679" w:rsidR="00C2430C" w:rsidRPr="00C95EFD" w:rsidRDefault="00C2430C" w:rsidP="00C2430C">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7D3A282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3B23E1EC"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A9EEE94"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6E33876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563B875A" w14:textId="77777777" w:rsidR="00A2460E" w:rsidRDefault="00A2460E"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320856BA" w14:textId="77777777" w:rsidR="00B676F0" w:rsidRDefault="00B676F0"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30AB5CAD" w14:textId="77777777" w:rsidR="00C2430C" w:rsidRPr="00C95EFD" w:rsidRDefault="00C2430C" w:rsidP="00C2430C">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w:t>
      </w:r>
      <w:proofErr w:type="gramStart"/>
      <w:r w:rsidRPr="00C95EFD">
        <w:rPr>
          <w:rFonts w:ascii="Times New Roman" w:eastAsia="Times New Roman" w:hAnsi="Times New Roman" w:cs="Times New Roman"/>
          <w:b/>
          <w:sz w:val="24"/>
          <w:szCs w:val="24"/>
          <w:lang w:eastAsia="zh-CN"/>
        </w:rPr>
        <w:t>обучающихся</w:t>
      </w:r>
      <w:proofErr w:type="gramEnd"/>
      <w:r w:rsidRPr="00C95EFD">
        <w:rPr>
          <w:rFonts w:ascii="Times New Roman" w:eastAsia="Times New Roman" w:hAnsi="Times New Roman" w:cs="Times New Roman"/>
          <w:b/>
          <w:sz w:val="24"/>
          <w:szCs w:val="24"/>
          <w:lang w:eastAsia="zh-CN"/>
        </w:rPr>
        <w:t xml:space="preserve"> </w:t>
      </w:r>
    </w:p>
    <w:p w14:paraId="390F1C95"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13C861C3"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5DC95288"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55619A">
        <w:t xml:space="preserve">Процедура </w:t>
      </w:r>
      <w:proofErr w:type="gramStart"/>
      <w:r w:rsidRPr="0055619A">
        <w:t>оценивания результатов выполнения заданий демонстрационного экзамена</w:t>
      </w:r>
      <w:proofErr w:type="gramEnd"/>
      <w:r w:rsidRPr="0055619A">
        <w:t xml:space="preserve"> </w:t>
      </w:r>
      <w:r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0F70088C"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8048DDE"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41C36187"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7F8156C0" w14:textId="77777777" w:rsidR="00C2430C" w:rsidRPr="00997AB1" w:rsidRDefault="00C2430C" w:rsidP="00C2430C">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1FE9F45F" w14:textId="77777777" w:rsidR="00C2430C" w:rsidRPr="00997AB1" w:rsidRDefault="00C2430C" w:rsidP="00C2430C">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C2430C" w14:paraId="38CA6E42" w14:textId="77777777" w:rsidTr="00C2430C">
        <w:trPr>
          <w:trHeight w:val="688"/>
        </w:trPr>
        <w:tc>
          <w:tcPr>
            <w:tcW w:w="2463" w:type="dxa"/>
          </w:tcPr>
          <w:p w14:paraId="6D509449" w14:textId="77777777" w:rsidR="00C2430C" w:rsidRDefault="00C2430C" w:rsidP="00C2430C">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4755A211" w14:textId="77777777" w:rsidR="00C2430C" w:rsidRDefault="00C2430C" w:rsidP="00C2430C">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3B372F3B" w14:textId="77777777" w:rsidR="00C2430C" w:rsidRDefault="00C2430C" w:rsidP="00C2430C">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4F1BC818" w14:textId="77777777" w:rsidR="00C2430C" w:rsidRPr="000256E7" w:rsidRDefault="00C2430C" w:rsidP="00C2430C">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77D81C81" w14:textId="77777777" w:rsidR="00C2430C" w:rsidRDefault="00C2430C" w:rsidP="00C2430C">
            <w:pPr>
              <w:jc w:val="both"/>
              <w:rPr>
                <w:rFonts w:ascii="Times New Roman" w:hAnsi="Times New Roman" w:cs="Times New Roman"/>
                <w:sz w:val="24"/>
                <w:szCs w:val="24"/>
              </w:rPr>
            </w:pPr>
            <w:r w:rsidRPr="000256E7">
              <w:rPr>
                <w:rStyle w:val="211pt"/>
                <w:rFonts w:eastAsiaTheme="minorHAnsi"/>
                <w:sz w:val="20"/>
                <w:szCs w:val="20"/>
              </w:rPr>
              <w:t>балл</w:t>
            </w:r>
          </w:p>
        </w:tc>
      </w:tr>
      <w:tr w:rsidR="00C2430C" w14:paraId="35EB3419" w14:textId="77777777" w:rsidTr="00C2430C">
        <w:tc>
          <w:tcPr>
            <w:tcW w:w="2463" w:type="dxa"/>
            <w:vMerge w:val="restart"/>
            <w:vAlign w:val="center"/>
          </w:tcPr>
          <w:p w14:paraId="48F4BB4F" w14:textId="77777777" w:rsidR="00C2430C" w:rsidRDefault="00C2430C" w:rsidP="00C2430C">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6FC29DAA" w14:textId="77777777" w:rsidR="00C2430C" w:rsidRDefault="00C2430C" w:rsidP="00C2430C">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1827660A" w14:textId="77777777" w:rsidR="00C2430C" w:rsidRDefault="00C2430C" w:rsidP="00C2430C">
            <w:pPr>
              <w:jc w:val="both"/>
              <w:rPr>
                <w:rFonts w:ascii="Times New Roman" w:hAnsi="Times New Roman" w:cs="Times New Roman"/>
                <w:sz w:val="24"/>
                <w:szCs w:val="24"/>
              </w:rPr>
            </w:pPr>
            <w:proofErr w:type="spellStart"/>
            <w:r>
              <w:rPr>
                <w:rStyle w:val="2115pt"/>
                <w:rFonts w:eastAsiaTheme="minorHAnsi"/>
                <w:sz w:val="20"/>
                <w:szCs w:val="20"/>
              </w:rPr>
              <w:t>Инв</w:t>
            </w:r>
            <w:r w:rsidRPr="000256E7">
              <w:rPr>
                <w:rStyle w:val="2115pt"/>
                <w:rFonts w:eastAsiaTheme="minorHAnsi"/>
                <w:sz w:val="20"/>
                <w:szCs w:val="20"/>
              </w:rPr>
              <w:t>ариативная</w:t>
            </w:r>
            <w:proofErr w:type="spellEnd"/>
            <w:r w:rsidRPr="000256E7">
              <w:rPr>
                <w:rStyle w:val="2115pt"/>
                <w:rFonts w:eastAsiaTheme="minorHAnsi"/>
                <w:sz w:val="20"/>
                <w:szCs w:val="20"/>
              </w:rPr>
              <w:t xml:space="preserve"> часть</w:t>
            </w:r>
          </w:p>
        </w:tc>
        <w:tc>
          <w:tcPr>
            <w:tcW w:w="2463" w:type="dxa"/>
            <w:vAlign w:val="center"/>
          </w:tcPr>
          <w:p w14:paraId="3A825B09" w14:textId="77777777" w:rsidR="00C2430C" w:rsidRDefault="00C2430C" w:rsidP="00C2430C">
            <w:pPr>
              <w:jc w:val="both"/>
              <w:rPr>
                <w:rFonts w:ascii="Times New Roman" w:hAnsi="Times New Roman" w:cs="Times New Roman"/>
                <w:sz w:val="24"/>
                <w:szCs w:val="24"/>
              </w:rPr>
            </w:pPr>
            <w:r w:rsidRPr="000256E7">
              <w:rPr>
                <w:rStyle w:val="212pt"/>
                <w:sz w:val="20"/>
                <w:szCs w:val="20"/>
              </w:rPr>
              <w:t>50 из 50</w:t>
            </w:r>
          </w:p>
        </w:tc>
      </w:tr>
      <w:tr w:rsidR="00C2430C" w14:paraId="3509D96C" w14:textId="77777777" w:rsidTr="00C2430C">
        <w:tc>
          <w:tcPr>
            <w:tcW w:w="2463" w:type="dxa"/>
            <w:vMerge/>
            <w:vAlign w:val="center"/>
          </w:tcPr>
          <w:p w14:paraId="1B3A7608" w14:textId="77777777" w:rsidR="00C2430C" w:rsidRDefault="00C2430C" w:rsidP="00C2430C">
            <w:pPr>
              <w:jc w:val="both"/>
              <w:rPr>
                <w:rFonts w:ascii="Times New Roman" w:hAnsi="Times New Roman" w:cs="Times New Roman"/>
                <w:sz w:val="24"/>
                <w:szCs w:val="24"/>
              </w:rPr>
            </w:pPr>
          </w:p>
        </w:tc>
        <w:tc>
          <w:tcPr>
            <w:tcW w:w="2463" w:type="dxa"/>
            <w:vAlign w:val="center"/>
          </w:tcPr>
          <w:p w14:paraId="2CCEC74E" w14:textId="77777777" w:rsidR="00C2430C" w:rsidRDefault="00C2430C" w:rsidP="00C2430C">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13C0D03C" w14:textId="77777777" w:rsidR="00C2430C" w:rsidRDefault="00C2430C" w:rsidP="00C2430C">
            <w:pPr>
              <w:jc w:val="both"/>
              <w:rPr>
                <w:rFonts w:ascii="Times New Roman" w:hAnsi="Times New Roman" w:cs="Times New Roman"/>
                <w:sz w:val="24"/>
                <w:szCs w:val="24"/>
              </w:rPr>
            </w:pPr>
          </w:p>
        </w:tc>
        <w:tc>
          <w:tcPr>
            <w:tcW w:w="2463" w:type="dxa"/>
            <w:vAlign w:val="center"/>
          </w:tcPr>
          <w:p w14:paraId="6701398E" w14:textId="77777777" w:rsidR="00C2430C" w:rsidRDefault="00C2430C" w:rsidP="00C2430C">
            <w:pPr>
              <w:jc w:val="both"/>
              <w:rPr>
                <w:rFonts w:ascii="Times New Roman" w:hAnsi="Times New Roman" w:cs="Times New Roman"/>
                <w:sz w:val="24"/>
                <w:szCs w:val="24"/>
              </w:rPr>
            </w:pPr>
            <w:r w:rsidRPr="000256E7">
              <w:rPr>
                <w:rStyle w:val="212pt"/>
                <w:sz w:val="20"/>
                <w:szCs w:val="20"/>
              </w:rPr>
              <w:t>80 из 80</w:t>
            </w:r>
          </w:p>
        </w:tc>
      </w:tr>
      <w:tr w:rsidR="00C2430C" w14:paraId="6BFFF82C" w14:textId="77777777" w:rsidTr="00C2430C">
        <w:tc>
          <w:tcPr>
            <w:tcW w:w="2463" w:type="dxa"/>
          </w:tcPr>
          <w:p w14:paraId="55E6E018"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152FED16"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6AA71BD6"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27E3DF73"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20 из 20</w:t>
            </w:r>
          </w:p>
        </w:tc>
      </w:tr>
      <w:tr w:rsidR="00C2430C" w14:paraId="533FECFE" w14:textId="77777777" w:rsidTr="00C2430C">
        <w:tc>
          <w:tcPr>
            <w:tcW w:w="2463" w:type="dxa"/>
            <w:vAlign w:val="center"/>
          </w:tcPr>
          <w:p w14:paraId="55E08F11" w14:textId="77777777" w:rsidR="00C2430C" w:rsidRDefault="00C2430C" w:rsidP="00C2430C">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22DD6C59" w14:textId="77777777" w:rsidR="00C2430C" w:rsidRDefault="00C2430C" w:rsidP="00C2430C">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23925EC3" w14:textId="77777777" w:rsidR="00C2430C" w:rsidRDefault="00C2430C" w:rsidP="00C2430C">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414A1CCE" w14:textId="77777777" w:rsidR="00C2430C" w:rsidRDefault="00C2430C" w:rsidP="00C2430C">
            <w:pPr>
              <w:jc w:val="both"/>
              <w:rPr>
                <w:rFonts w:ascii="Times New Roman" w:hAnsi="Times New Roman" w:cs="Times New Roman"/>
                <w:sz w:val="24"/>
                <w:szCs w:val="24"/>
              </w:rPr>
            </w:pPr>
            <w:r w:rsidRPr="000256E7">
              <w:rPr>
                <w:rStyle w:val="212pt"/>
                <w:sz w:val="20"/>
                <w:szCs w:val="20"/>
              </w:rPr>
              <w:t>100 из 100</w:t>
            </w:r>
          </w:p>
        </w:tc>
      </w:tr>
    </w:tbl>
    <w:p w14:paraId="5673A42A" w14:textId="77777777" w:rsidR="00C2430C" w:rsidRDefault="00C2430C" w:rsidP="00C2430C">
      <w:pPr>
        <w:ind w:firstLine="709"/>
        <w:jc w:val="both"/>
        <w:rPr>
          <w:rFonts w:ascii="Times New Roman" w:hAnsi="Times New Roman" w:cs="Times New Roman"/>
          <w:sz w:val="24"/>
          <w:szCs w:val="24"/>
        </w:rPr>
      </w:pPr>
    </w:p>
    <w:p w14:paraId="2D6DBB92"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65C1A17C" w14:textId="77777777" w:rsidR="00C2430C"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Pr>
          <w:rFonts w:ascii="Times New Roman" w:hAnsi="Times New Roman" w:cs="Times New Roman"/>
          <w:sz w:val="24"/>
          <w:szCs w:val="24"/>
        </w:rPr>
        <w:t>4</w:t>
      </w:r>
      <w:r w:rsidRPr="00C95EFD">
        <w:rPr>
          <w:rFonts w:ascii="Times New Roman" w:hAnsi="Times New Roman" w:cs="Times New Roman"/>
          <w:sz w:val="24"/>
          <w:szCs w:val="24"/>
        </w:rPr>
        <w:t>.</w:t>
      </w:r>
    </w:p>
    <w:p w14:paraId="505CFCE5" w14:textId="77777777" w:rsidR="00C2430C" w:rsidRPr="00C95EFD" w:rsidRDefault="00C2430C" w:rsidP="00C2430C">
      <w:pPr>
        <w:ind w:firstLine="709"/>
        <w:jc w:val="both"/>
        <w:rPr>
          <w:rFonts w:ascii="Times New Roman" w:hAnsi="Times New Roman" w:cs="Times New Roman"/>
          <w:sz w:val="24"/>
          <w:szCs w:val="24"/>
        </w:rPr>
      </w:pPr>
    </w:p>
    <w:p w14:paraId="1A5EB7C8" w14:textId="77777777" w:rsidR="00C2430C" w:rsidRPr="00997AB1" w:rsidRDefault="00C2430C" w:rsidP="00C2430C">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4</w:t>
      </w:r>
    </w:p>
    <w:p w14:paraId="3EBD3E49" w14:textId="77777777" w:rsidR="00C2430C" w:rsidRPr="00997AB1" w:rsidRDefault="00C2430C" w:rsidP="00C2430C">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C2430C" w:rsidRPr="00C95EFD" w14:paraId="7F660AB2" w14:textId="77777777" w:rsidTr="00C2430C">
        <w:tc>
          <w:tcPr>
            <w:tcW w:w="3227" w:type="dxa"/>
          </w:tcPr>
          <w:p w14:paraId="7D0B4D0F"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359830C9"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2A945E12"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18E9A438"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564DBD5A"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C2430C" w:rsidRPr="00C95EFD" w14:paraId="0A907351" w14:textId="77777777" w:rsidTr="00C2430C">
        <w:tc>
          <w:tcPr>
            <w:tcW w:w="3227" w:type="dxa"/>
          </w:tcPr>
          <w:p w14:paraId="08B5492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 xml:space="preserve">ллов к максимально </w:t>
            </w:r>
            <w:proofErr w:type="gramStart"/>
            <w:r>
              <w:rPr>
                <w:rFonts w:ascii="Times New Roman" w:hAnsi="Times New Roman" w:cs="Times New Roman"/>
                <w:sz w:val="24"/>
                <w:szCs w:val="24"/>
              </w:rPr>
              <w:t>возможному</w:t>
            </w:r>
            <w:proofErr w:type="gramEnd"/>
            <w:r>
              <w:rPr>
                <w:rFonts w:ascii="Times New Roman" w:hAnsi="Times New Roman" w:cs="Times New Roman"/>
                <w:sz w:val="24"/>
                <w:szCs w:val="24"/>
              </w:rPr>
              <w:t xml:space="preserve"> (</w:t>
            </w:r>
            <w:r w:rsidRPr="00C95EFD">
              <w:rPr>
                <w:rFonts w:ascii="Times New Roman" w:hAnsi="Times New Roman" w:cs="Times New Roman"/>
                <w:sz w:val="24"/>
                <w:szCs w:val="24"/>
              </w:rPr>
              <w:t>в процентах)</w:t>
            </w:r>
          </w:p>
        </w:tc>
        <w:tc>
          <w:tcPr>
            <w:tcW w:w="1559" w:type="dxa"/>
          </w:tcPr>
          <w:p w14:paraId="2DC4F63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0,00%      -</w:t>
            </w:r>
          </w:p>
          <w:p w14:paraId="7826CF5B" w14:textId="77777777" w:rsidR="00C2430C" w:rsidRPr="00C95EFD" w:rsidRDefault="00C2430C" w:rsidP="00C2430C">
            <w:pPr>
              <w:rPr>
                <w:rFonts w:ascii="Times New Roman" w:hAnsi="Times New Roman" w:cs="Times New Roman"/>
                <w:sz w:val="24"/>
                <w:szCs w:val="24"/>
              </w:rPr>
            </w:pPr>
          </w:p>
          <w:p w14:paraId="03EDD06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5561642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20,00%     -</w:t>
            </w:r>
          </w:p>
          <w:p w14:paraId="144CDAE2" w14:textId="77777777" w:rsidR="00C2430C" w:rsidRPr="00C95EFD" w:rsidRDefault="00C2430C" w:rsidP="00C2430C">
            <w:pPr>
              <w:rPr>
                <w:rFonts w:ascii="Times New Roman" w:hAnsi="Times New Roman" w:cs="Times New Roman"/>
                <w:sz w:val="24"/>
                <w:szCs w:val="24"/>
              </w:rPr>
            </w:pPr>
          </w:p>
          <w:p w14:paraId="6375BCF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36DFE1D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40,00%     -</w:t>
            </w:r>
          </w:p>
          <w:p w14:paraId="45E6F9B3" w14:textId="77777777" w:rsidR="00C2430C" w:rsidRPr="00C95EFD" w:rsidRDefault="00C2430C" w:rsidP="00C2430C">
            <w:pPr>
              <w:rPr>
                <w:rFonts w:ascii="Times New Roman" w:hAnsi="Times New Roman" w:cs="Times New Roman"/>
                <w:sz w:val="24"/>
                <w:szCs w:val="24"/>
              </w:rPr>
            </w:pPr>
          </w:p>
          <w:p w14:paraId="49061BA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0A5F7E0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70,00%      -</w:t>
            </w:r>
          </w:p>
          <w:p w14:paraId="0C73B542" w14:textId="77777777" w:rsidR="00C2430C" w:rsidRPr="00C95EFD" w:rsidRDefault="00C2430C" w:rsidP="00C2430C">
            <w:pPr>
              <w:rPr>
                <w:rFonts w:ascii="Times New Roman" w:hAnsi="Times New Roman" w:cs="Times New Roman"/>
                <w:sz w:val="24"/>
                <w:szCs w:val="24"/>
              </w:rPr>
            </w:pPr>
          </w:p>
          <w:p w14:paraId="4DFD541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62A4A64B" w14:textId="77777777" w:rsidR="00C2430C" w:rsidRDefault="00C2430C" w:rsidP="00C2430C">
      <w:pPr>
        <w:ind w:firstLine="709"/>
        <w:jc w:val="both"/>
        <w:rPr>
          <w:rFonts w:ascii="Times New Roman" w:hAnsi="Times New Roman" w:cs="Times New Roman"/>
          <w:sz w:val="24"/>
          <w:szCs w:val="24"/>
        </w:rPr>
      </w:pPr>
    </w:p>
    <w:p w14:paraId="618C6A1B" w14:textId="77777777" w:rsidR="00C2430C" w:rsidRDefault="00C2430C" w:rsidP="00C2430C">
      <w:pPr>
        <w:ind w:firstLine="709"/>
        <w:jc w:val="both"/>
        <w:rPr>
          <w:rFonts w:ascii="Times New Roman" w:hAnsi="Times New Roman" w:cs="Times New Roman"/>
          <w:sz w:val="24"/>
          <w:szCs w:val="24"/>
        </w:rPr>
      </w:pPr>
    </w:p>
    <w:p w14:paraId="62CF65FF" w14:textId="77777777" w:rsidR="00C2430C" w:rsidRPr="00997AB1" w:rsidRDefault="00C2430C" w:rsidP="00C2430C">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5</w:t>
      </w:r>
    </w:p>
    <w:p w14:paraId="4988DFD2" w14:textId="77777777" w:rsidR="00C2430C" w:rsidRPr="00997AB1" w:rsidRDefault="00C2430C" w:rsidP="00C2430C">
      <w:pPr>
        <w:ind w:firstLine="709"/>
        <w:jc w:val="both"/>
        <w:rPr>
          <w:rFonts w:ascii="Times New Roman" w:hAnsi="Times New Roman" w:cs="Times New Roman"/>
          <w:b/>
          <w:sz w:val="24"/>
          <w:szCs w:val="24"/>
        </w:rPr>
      </w:pPr>
      <w:r w:rsidRPr="00997AB1">
        <w:rPr>
          <w:rFonts w:ascii="Times New Roman" w:hAnsi="Times New Roman" w:cs="Times New Roman"/>
          <w:b/>
          <w:sz w:val="24"/>
          <w:szCs w:val="24"/>
        </w:rPr>
        <w:t>Распределение баллов по критериям оценивания для ДЭ в рамках БУ</w:t>
      </w:r>
    </w:p>
    <w:tbl>
      <w:tblPr>
        <w:tblStyle w:val="a3"/>
        <w:tblW w:w="9640" w:type="dxa"/>
        <w:tblLook w:val="04A0" w:firstRow="1" w:lastRow="0" w:firstColumn="1" w:lastColumn="0" w:noHBand="0" w:noVBand="1"/>
      </w:tblPr>
      <w:tblGrid>
        <w:gridCol w:w="1090"/>
        <w:gridCol w:w="2846"/>
        <w:gridCol w:w="4547"/>
        <w:gridCol w:w="1157"/>
      </w:tblGrid>
      <w:tr w:rsidR="00C2430C" w14:paraId="1CA94446" w14:textId="77777777" w:rsidTr="00850CAE">
        <w:tc>
          <w:tcPr>
            <w:tcW w:w="1090" w:type="dxa"/>
            <w:vAlign w:val="center"/>
          </w:tcPr>
          <w:p w14:paraId="22FF629E" w14:textId="77777777" w:rsidR="00C2430C" w:rsidRPr="00C95EFD" w:rsidRDefault="00C2430C" w:rsidP="00C2430C">
            <w:pPr>
              <w:pStyle w:val="2a"/>
              <w:shd w:val="clear" w:color="auto" w:fill="auto"/>
              <w:spacing w:after="60" w:line="220" w:lineRule="exact"/>
              <w:ind w:left="240"/>
              <w:jc w:val="left"/>
              <w:rPr>
                <w:rFonts w:ascii="Times New Roman" w:hAnsi="Times New Roman" w:cs="Times New Roman"/>
                <w:sz w:val="24"/>
                <w:szCs w:val="24"/>
              </w:rPr>
            </w:pPr>
            <w:r w:rsidRPr="00C95EFD">
              <w:rPr>
                <w:rStyle w:val="211pt"/>
                <w:rFonts w:eastAsiaTheme="minorHAnsi"/>
                <w:sz w:val="24"/>
                <w:szCs w:val="24"/>
              </w:rPr>
              <w:t>№</w:t>
            </w:r>
          </w:p>
          <w:p w14:paraId="3A770D62"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proofErr w:type="gramStart"/>
            <w:r w:rsidRPr="00C95EFD">
              <w:rPr>
                <w:rStyle w:val="211pt"/>
                <w:rFonts w:eastAsiaTheme="minorHAnsi"/>
                <w:sz w:val="24"/>
                <w:szCs w:val="24"/>
              </w:rPr>
              <w:t>п</w:t>
            </w:r>
            <w:proofErr w:type="gramEnd"/>
            <w:r w:rsidRPr="00C95EFD">
              <w:rPr>
                <w:rStyle w:val="211pt"/>
                <w:rFonts w:eastAsiaTheme="minorHAnsi"/>
                <w:sz w:val="24"/>
                <w:szCs w:val="24"/>
              </w:rPr>
              <w:t>/п</w:t>
            </w:r>
          </w:p>
        </w:tc>
        <w:tc>
          <w:tcPr>
            <w:tcW w:w="2846" w:type="dxa"/>
            <w:vAlign w:val="bottom"/>
          </w:tcPr>
          <w:p w14:paraId="0449351B" w14:textId="77777777" w:rsidR="00C2430C" w:rsidRPr="00C95EFD" w:rsidRDefault="00C2430C" w:rsidP="00C2430C">
            <w:pPr>
              <w:pStyle w:val="2a"/>
              <w:shd w:val="clear" w:color="auto" w:fill="auto"/>
              <w:spacing w:line="274" w:lineRule="exact"/>
              <w:jc w:val="center"/>
              <w:rPr>
                <w:rFonts w:ascii="Times New Roman" w:hAnsi="Times New Roman" w:cs="Times New Roman"/>
                <w:sz w:val="24"/>
                <w:szCs w:val="24"/>
              </w:rPr>
            </w:pPr>
            <w:r w:rsidRPr="00C95EFD">
              <w:rPr>
                <w:rStyle w:val="211pt"/>
                <w:rFonts w:eastAsiaTheme="minorHAnsi"/>
                <w:sz w:val="24"/>
                <w:szCs w:val="24"/>
              </w:rPr>
              <w:t>Модуль задания</w:t>
            </w:r>
          </w:p>
          <w:p w14:paraId="078711BF"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C95EFD">
              <w:rPr>
                <w:rStyle w:val="212pt"/>
              </w:rPr>
              <w:t>(вид деятельности, вид профессиональной деятельности)</w:t>
            </w:r>
          </w:p>
        </w:tc>
        <w:tc>
          <w:tcPr>
            <w:tcW w:w="4547" w:type="dxa"/>
            <w:vAlign w:val="center"/>
          </w:tcPr>
          <w:p w14:paraId="63C0840E" w14:textId="77777777" w:rsidR="00C2430C" w:rsidRPr="00663761" w:rsidRDefault="00C2430C" w:rsidP="00C2430C">
            <w:pPr>
              <w:suppressAutoHyphens/>
              <w:contextualSpacing/>
              <w:jc w:val="both"/>
              <w:rPr>
                <w:rFonts w:ascii="Times New Roman" w:eastAsia="Times New Roman" w:hAnsi="Times New Roman" w:cs="Times New Roman"/>
                <w:b/>
                <w:sz w:val="24"/>
                <w:szCs w:val="24"/>
                <w:lang w:eastAsia="zh-CN"/>
              </w:rPr>
            </w:pPr>
            <w:r w:rsidRPr="00663761">
              <w:rPr>
                <w:rStyle w:val="211pt"/>
                <w:rFonts w:eastAsiaTheme="minorHAnsi"/>
                <w:sz w:val="24"/>
                <w:szCs w:val="24"/>
              </w:rPr>
              <w:t>Критерий оценивания</w:t>
            </w:r>
          </w:p>
        </w:tc>
        <w:tc>
          <w:tcPr>
            <w:tcW w:w="1157" w:type="dxa"/>
            <w:vAlign w:val="center"/>
          </w:tcPr>
          <w:p w14:paraId="6B970BB6"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Баллы</w:t>
            </w:r>
          </w:p>
        </w:tc>
      </w:tr>
      <w:tr w:rsidR="007B1B6C" w:rsidRPr="004B79C3" w14:paraId="35BE8899" w14:textId="77777777" w:rsidTr="00850CAE">
        <w:tc>
          <w:tcPr>
            <w:tcW w:w="1090" w:type="dxa"/>
            <w:vMerge w:val="restart"/>
            <w:vAlign w:val="center"/>
          </w:tcPr>
          <w:p w14:paraId="24ACEE59" w14:textId="67C55C4E" w:rsidR="007B1B6C" w:rsidRPr="007B1B6C" w:rsidRDefault="007B1B6C" w:rsidP="00C2430C">
            <w:pPr>
              <w:suppressAutoHyphens/>
              <w:contextualSpacing/>
              <w:jc w:val="both"/>
              <w:rPr>
                <w:rFonts w:ascii="Times New Roman" w:eastAsia="Times New Roman" w:hAnsi="Times New Roman" w:cs="Times New Roman"/>
                <w:sz w:val="24"/>
                <w:szCs w:val="24"/>
                <w:lang w:eastAsia="zh-CN"/>
              </w:rPr>
            </w:pPr>
            <w:r w:rsidRPr="007B1B6C">
              <w:rPr>
                <w:rFonts w:ascii="Times New Roman" w:eastAsia="Times New Roman" w:hAnsi="Times New Roman" w:cs="Times New Roman"/>
                <w:sz w:val="24"/>
                <w:szCs w:val="24"/>
                <w:lang w:eastAsia="zh-CN"/>
              </w:rPr>
              <w:t>1</w:t>
            </w:r>
          </w:p>
        </w:tc>
        <w:tc>
          <w:tcPr>
            <w:tcW w:w="2846" w:type="dxa"/>
            <w:vMerge w:val="restart"/>
          </w:tcPr>
          <w:p w14:paraId="194099A9" w14:textId="5156F12B" w:rsidR="007B1B6C" w:rsidRPr="004B79C3" w:rsidRDefault="004B79C3" w:rsidP="00663761">
            <w:pPr>
              <w:suppressAutoHyphens/>
              <w:contextualSpacing/>
              <w:jc w:val="both"/>
              <w:rPr>
                <w:rStyle w:val="212pt"/>
                <w:sz w:val="22"/>
                <w:szCs w:val="22"/>
              </w:rPr>
            </w:pPr>
            <w:r w:rsidRPr="004B79C3">
              <w:rPr>
                <w:rFonts w:ascii="Times New Roman" w:eastAsia="Calibri" w:hAnsi="Times New Roman" w:cs="Times New Roman"/>
              </w:rPr>
              <w:t xml:space="preserve">ВД 1. Выполнение работ по производству, первичной обработке и хранению </w:t>
            </w:r>
            <w:r w:rsidRPr="004B79C3">
              <w:rPr>
                <w:rFonts w:ascii="Times New Roman" w:eastAsia="Calibri" w:hAnsi="Times New Roman" w:cs="Times New Roman"/>
              </w:rPr>
              <w:lastRenderedPageBreak/>
              <w:t xml:space="preserve">продукции </w:t>
            </w:r>
            <w:r w:rsidR="00663761">
              <w:rPr>
                <w:rFonts w:ascii="Times New Roman" w:eastAsia="Calibri" w:hAnsi="Times New Roman" w:cs="Times New Roman"/>
              </w:rPr>
              <w:t>полевых</w:t>
            </w:r>
            <w:r w:rsidRPr="004B79C3">
              <w:rPr>
                <w:rFonts w:ascii="Times New Roman" w:eastAsia="Calibri" w:hAnsi="Times New Roman" w:cs="Times New Roman"/>
              </w:rPr>
              <w:t xml:space="preserve"> культур</w:t>
            </w:r>
          </w:p>
        </w:tc>
        <w:tc>
          <w:tcPr>
            <w:tcW w:w="4547" w:type="dxa"/>
          </w:tcPr>
          <w:p w14:paraId="5E53AD41" w14:textId="7C716602" w:rsidR="007B1B6C" w:rsidRPr="00663761" w:rsidRDefault="00663761" w:rsidP="004B79C3">
            <w:pPr>
              <w:suppressAutoHyphens/>
              <w:contextualSpacing/>
              <w:jc w:val="both"/>
              <w:rPr>
                <w:rStyle w:val="212pt"/>
                <w:sz w:val="22"/>
                <w:szCs w:val="22"/>
              </w:rPr>
            </w:pPr>
            <w:r w:rsidRPr="00663761">
              <w:rPr>
                <w:rFonts w:ascii="Times New Roman" w:hAnsi="Times New Roman" w:cs="Times New Roman"/>
              </w:rPr>
              <w:lastRenderedPageBreak/>
              <w:t xml:space="preserve">Выполнение немеханизированных операций по обработке почвы, посеву (посадке), уходу за полевыми культурами в соответствии с </w:t>
            </w:r>
            <w:r w:rsidRPr="00663761">
              <w:rPr>
                <w:rFonts w:ascii="Times New Roman" w:hAnsi="Times New Roman" w:cs="Times New Roman"/>
              </w:rPr>
              <w:lastRenderedPageBreak/>
              <w:t>технологиями их возделывания</w:t>
            </w:r>
          </w:p>
        </w:tc>
        <w:tc>
          <w:tcPr>
            <w:tcW w:w="1157" w:type="dxa"/>
            <w:vAlign w:val="center"/>
          </w:tcPr>
          <w:p w14:paraId="4B2A6DAE" w14:textId="703948FF" w:rsidR="007B1B6C" w:rsidRPr="004B79C3" w:rsidRDefault="007B1B6C" w:rsidP="00C2430C">
            <w:pPr>
              <w:suppressAutoHyphens/>
              <w:contextualSpacing/>
              <w:jc w:val="both"/>
              <w:rPr>
                <w:rStyle w:val="211pt"/>
                <w:rFonts w:eastAsiaTheme="minorHAnsi"/>
                <w:b w:val="0"/>
              </w:rPr>
            </w:pPr>
            <w:r w:rsidRPr="004B79C3">
              <w:rPr>
                <w:rFonts w:ascii="Times New Roman" w:hAnsi="Times New Roman" w:cs="Times New Roman"/>
              </w:rPr>
              <w:lastRenderedPageBreak/>
              <w:t>10,00</w:t>
            </w:r>
          </w:p>
        </w:tc>
      </w:tr>
      <w:tr w:rsidR="004B79C3" w:rsidRPr="004B79C3" w14:paraId="6435162B" w14:textId="77777777" w:rsidTr="00850CAE">
        <w:tc>
          <w:tcPr>
            <w:tcW w:w="1090" w:type="dxa"/>
            <w:vMerge/>
            <w:vAlign w:val="center"/>
          </w:tcPr>
          <w:p w14:paraId="159260D0"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2B98B8E5"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1CF9FEE9" w14:textId="374466A7" w:rsidR="004B79C3" w:rsidRPr="00663761" w:rsidRDefault="00663761" w:rsidP="007B1B6C">
            <w:pPr>
              <w:suppressAutoHyphens/>
              <w:contextualSpacing/>
              <w:jc w:val="both"/>
              <w:rPr>
                <w:rFonts w:ascii="Times New Roman" w:hAnsi="Times New Roman" w:cs="Times New Roman"/>
              </w:rPr>
            </w:pPr>
            <w:r w:rsidRPr="00663761">
              <w:rPr>
                <w:rFonts w:ascii="Times New Roman" w:hAnsi="Times New Roman" w:cs="Times New Roman"/>
              </w:rPr>
              <w:t>Выполнение немеханизированных операций по применению удобрений и средств защиты растений в технологическом цикле возделывания полевых культур</w:t>
            </w:r>
          </w:p>
        </w:tc>
        <w:tc>
          <w:tcPr>
            <w:tcW w:w="1157" w:type="dxa"/>
            <w:vAlign w:val="center"/>
          </w:tcPr>
          <w:p w14:paraId="3DB502B1" w14:textId="164FB574" w:rsidR="004B79C3" w:rsidRPr="004B79C3" w:rsidRDefault="00663761" w:rsidP="00C2430C">
            <w:pPr>
              <w:suppressAutoHyphens/>
              <w:contextualSpacing/>
              <w:jc w:val="both"/>
              <w:rPr>
                <w:rFonts w:ascii="Times New Roman" w:hAnsi="Times New Roman" w:cs="Times New Roman"/>
              </w:rPr>
            </w:pPr>
            <w:r>
              <w:rPr>
                <w:rFonts w:ascii="Times New Roman" w:hAnsi="Times New Roman" w:cs="Times New Roman"/>
              </w:rPr>
              <w:t>10</w:t>
            </w:r>
            <w:r w:rsidR="004B79C3" w:rsidRPr="004B79C3">
              <w:rPr>
                <w:rFonts w:ascii="Times New Roman" w:hAnsi="Times New Roman" w:cs="Times New Roman"/>
              </w:rPr>
              <w:t>,00</w:t>
            </w:r>
          </w:p>
        </w:tc>
      </w:tr>
      <w:tr w:rsidR="004B79C3" w:rsidRPr="004B79C3" w14:paraId="6DBD1F31" w14:textId="77777777" w:rsidTr="00850CAE">
        <w:tc>
          <w:tcPr>
            <w:tcW w:w="1090" w:type="dxa"/>
            <w:vMerge/>
            <w:vAlign w:val="center"/>
          </w:tcPr>
          <w:p w14:paraId="4A3AC890"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4C2D14F4"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7889A9E8" w14:textId="25C96BBE" w:rsidR="004B79C3" w:rsidRPr="00663761" w:rsidRDefault="00663761" w:rsidP="004B79C3">
            <w:pPr>
              <w:suppressAutoHyphens/>
              <w:contextualSpacing/>
              <w:jc w:val="both"/>
              <w:rPr>
                <w:rFonts w:ascii="Times New Roman" w:hAnsi="Times New Roman" w:cs="Times New Roman"/>
              </w:rPr>
            </w:pPr>
            <w:r w:rsidRPr="00663761">
              <w:rPr>
                <w:rFonts w:ascii="Times New Roman" w:hAnsi="Times New Roman" w:cs="Times New Roman"/>
              </w:rPr>
              <w:t>Выполнение немеханизированных операций по уборке, доработке и хранению продукции полевых культур</w:t>
            </w:r>
          </w:p>
        </w:tc>
        <w:tc>
          <w:tcPr>
            <w:tcW w:w="1157" w:type="dxa"/>
            <w:vAlign w:val="center"/>
          </w:tcPr>
          <w:p w14:paraId="54481E3E" w14:textId="4F24C118" w:rsidR="004B79C3" w:rsidRPr="004B79C3" w:rsidRDefault="004B79C3" w:rsidP="00663761">
            <w:pPr>
              <w:suppressAutoHyphens/>
              <w:contextualSpacing/>
              <w:jc w:val="both"/>
              <w:rPr>
                <w:rFonts w:ascii="Times New Roman" w:hAnsi="Times New Roman" w:cs="Times New Roman"/>
              </w:rPr>
            </w:pPr>
            <w:r w:rsidRPr="004B79C3">
              <w:rPr>
                <w:rFonts w:ascii="Times New Roman" w:hAnsi="Times New Roman" w:cs="Times New Roman"/>
              </w:rPr>
              <w:t>1</w:t>
            </w:r>
            <w:r w:rsidR="00663761">
              <w:rPr>
                <w:rFonts w:ascii="Times New Roman" w:hAnsi="Times New Roman" w:cs="Times New Roman"/>
              </w:rPr>
              <w:t>2</w:t>
            </w:r>
            <w:r w:rsidRPr="004B79C3">
              <w:rPr>
                <w:rFonts w:ascii="Times New Roman" w:hAnsi="Times New Roman" w:cs="Times New Roman"/>
              </w:rPr>
              <w:t>,00</w:t>
            </w:r>
          </w:p>
        </w:tc>
      </w:tr>
      <w:tr w:rsidR="004B79C3" w:rsidRPr="004B79C3" w14:paraId="4481DAD7" w14:textId="77777777" w:rsidTr="00850CAE">
        <w:tc>
          <w:tcPr>
            <w:tcW w:w="1090" w:type="dxa"/>
            <w:vMerge/>
            <w:vAlign w:val="center"/>
          </w:tcPr>
          <w:p w14:paraId="5E8885A2"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367B713E"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38B425C0" w14:textId="21725660" w:rsidR="004B79C3" w:rsidRPr="00663761" w:rsidRDefault="00663761" w:rsidP="007B1B6C">
            <w:pPr>
              <w:suppressAutoHyphens/>
              <w:contextualSpacing/>
              <w:jc w:val="both"/>
              <w:rPr>
                <w:rFonts w:ascii="Times New Roman" w:hAnsi="Times New Roman" w:cs="Times New Roman"/>
              </w:rPr>
            </w:pPr>
            <w:r w:rsidRPr="00663761">
              <w:rPr>
                <w:rFonts w:ascii="Times New Roman" w:hAnsi="Times New Roman" w:cs="Times New Roman"/>
              </w:rPr>
              <w:t>Координация деятельности полеводческих бригад при выполнении работ по производству, первичной обработке и хранению продукции полевых культур</w:t>
            </w:r>
          </w:p>
        </w:tc>
        <w:tc>
          <w:tcPr>
            <w:tcW w:w="1157" w:type="dxa"/>
            <w:vAlign w:val="center"/>
          </w:tcPr>
          <w:p w14:paraId="72190280" w14:textId="52027524" w:rsidR="004B79C3" w:rsidRPr="004B79C3" w:rsidRDefault="004B79C3" w:rsidP="00663761">
            <w:pPr>
              <w:suppressAutoHyphens/>
              <w:contextualSpacing/>
              <w:jc w:val="both"/>
              <w:rPr>
                <w:rFonts w:ascii="Times New Roman" w:hAnsi="Times New Roman" w:cs="Times New Roman"/>
              </w:rPr>
            </w:pPr>
            <w:r w:rsidRPr="004B79C3">
              <w:rPr>
                <w:rFonts w:ascii="Times New Roman" w:hAnsi="Times New Roman" w:cs="Times New Roman"/>
              </w:rPr>
              <w:t>1</w:t>
            </w:r>
            <w:r w:rsidR="00663761">
              <w:rPr>
                <w:rFonts w:ascii="Times New Roman" w:hAnsi="Times New Roman" w:cs="Times New Roman"/>
              </w:rPr>
              <w:t>8</w:t>
            </w:r>
            <w:r w:rsidRPr="004B79C3">
              <w:rPr>
                <w:rFonts w:ascii="Times New Roman" w:hAnsi="Times New Roman" w:cs="Times New Roman"/>
              </w:rPr>
              <w:t>,00</w:t>
            </w:r>
          </w:p>
        </w:tc>
      </w:tr>
      <w:tr w:rsidR="004B79C3" w:rsidRPr="004B79C3" w14:paraId="402E0E33" w14:textId="77777777" w:rsidTr="00850CAE">
        <w:tc>
          <w:tcPr>
            <w:tcW w:w="1090" w:type="dxa"/>
          </w:tcPr>
          <w:p w14:paraId="404162EB" w14:textId="77777777" w:rsidR="004B79C3" w:rsidRPr="007B1B6C" w:rsidRDefault="004B79C3" w:rsidP="00C2430C">
            <w:pPr>
              <w:suppressAutoHyphens/>
              <w:contextualSpacing/>
              <w:jc w:val="both"/>
              <w:rPr>
                <w:rFonts w:ascii="Times New Roman" w:eastAsia="Times New Roman" w:hAnsi="Times New Roman" w:cs="Times New Roman"/>
                <w:b/>
                <w:sz w:val="24"/>
                <w:szCs w:val="24"/>
                <w:lang w:eastAsia="zh-CN"/>
              </w:rPr>
            </w:pPr>
            <w:r w:rsidRPr="007B1B6C">
              <w:rPr>
                <w:rStyle w:val="211pt"/>
                <w:rFonts w:eastAsiaTheme="minorHAnsi"/>
                <w:sz w:val="24"/>
                <w:szCs w:val="24"/>
              </w:rPr>
              <w:t>ИТОГО</w:t>
            </w:r>
          </w:p>
        </w:tc>
        <w:tc>
          <w:tcPr>
            <w:tcW w:w="2846" w:type="dxa"/>
          </w:tcPr>
          <w:p w14:paraId="277C976E" w14:textId="09C7177F" w:rsidR="004B79C3" w:rsidRPr="004B79C3" w:rsidRDefault="004B79C3" w:rsidP="00C2430C">
            <w:pPr>
              <w:suppressAutoHyphens/>
              <w:contextualSpacing/>
              <w:jc w:val="both"/>
              <w:rPr>
                <w:rFonts w:ascii="Times New Roman" w:eastAsia="Times New Roman" w:hAnsi="Times New Roman" w:cs="Times New Roman"/>
                <w:b/>
                <w:lang w:eastAsia="zh-CN"/>
              </w:rPr>
            </w:pPr>
          </w:p>
        </w:tc>
        <w:tc>
          <w:tcPr>
            <w:tcW w:w="4547" w:type="dxa"/>
          </w:tcPr>
          <w:p w14:paraId="71CA2A6E" w14:textId="77777777" w:rsidR="004B79C3" w:rsidRPr="00663761" w:rsidRDefault="004B79C3" w:rsidP="00C2430C">
            <w:pPr>
              <w:suppressAutoHyphens/>
              <w:contextualSpacing/>
              <w:jc w:val="both"/>
              <w:rPr>
                <w:rFonts w:ascii="Times New Roman" w:eastAsia="Times New Roman" w:hAnsi="Times New Roman" w:cs="Times New Roman"/>
                <w:b/>
                <w:lang w:eastAsia="zh-CN"/>
              </w:rPr>
            </w:pPr>
          </w:p>
        </w:tc>
        <w:tc>
          <w:tcPr>
            <w:tcW w:w="1157" w:type="dxa"/>
          </w:tcPr>
          <w:p w14:paraId="73CAA522" w14:textId="35DD2A18" w:rsidR="004B79C3" w:rsidRPr="004B79C3" w:rsidRDefault="004B79C3" w:rsidP="00C2430C">
            <w:pPr>
              <w:suppressAutoHyphens/>
              <w:contextualSpacing/>
              <w:jc w:val="both"/>
              <w:rPr>
                <w:rFonts w:ascii="Times New Roman" w:eastAsia="Times New Roman" w:hAnsi="Times New Roman" w:cs="Times New Roman"/>
                <w:b/>
                <w:lang w:eastAsia="zh-CN"/>
              </w:rPr>
            </w:pPr>
            <w:r w:rsidRPr="004B79C3">
              <w:rPr>
                <w:rStyle w:val="211pt"/>
                <w:rFonts w:eastAsiaTheme="minorHAnsi"/>
              </w:rPr>
              <w:t>50,00</w:t>
            </w:r>
          </w:p>
        </w:tc>
      </w:tr>
    </w:tbl>
    <w:p w14:paraId="41E39651" w14:textId="77777777" w:rsidR="00C2430C" w:rsidRDefault="00C2430C" w:rsidP="00C2430C">
      <w:pPr>
        <w:ind w:firstLine="709"/>
        <w:jc w:val="both"/>
        <w:rPr>
          <w:rFonts w:ascii="Times New Roman" w:hAnsi="Times New Roman" w:cs="Times New Roman"/>
          <w:sz w:val="24"/>
          <w:szCs w:val="24"/>
        </w:rPr>
      </w:pPr>
    </w:p>
    <w:p w14:paraId="065962CB" w14:textId="77777777" w:rsidR="00C2430C" w:rsidRPr="00C95EFD" w:rsidRDefault="00C2430C" w:rsidP="00C2430C">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E2FADAF"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7626E54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D375C77"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5FE32290"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27B1C648"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6A107512"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1468273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7AB5C74A"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Pr>
          <w:rFonts w:ascii="Times New Roman" w:hAnsi="Times New Roman" w:cs="Times New Roman"/>
          <w:sz w:val="24"/>
          <w:szCs w:val="24"/>
        </w:rPr>
        <w:t xml:space="preserve"> </w:t>
      </w:r>
      <w:r w:rsidRPr="00C95EFD">
        <w:rPr>
          <w:rFonts w:ascii="Times New Roman" w:hAnsi="Times New Roman" w:cs="Times New Roman"/>
          <w:sz w:val="24"/>
          <w:szCs w:val="24"/>
        </w:rPr>
        <w:t>Указанные лица должны иметь при себе документы, удостоверяющие личность.</w:t>
      </w:r>
    </w:p>
    <w:p w14:paraId="2AAB5F50"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0B745C9A"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0A113FF0"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52CE924F"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59CFBC69"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последнем случае результат проведения государственной итоговой аттестации подлежит аннулированию, в </w:t>
      </w:r>
      <w:proofErr w:type="gramStart"/>
      <w:r w:rsidRPr="00C95EFD">
        <w:rPr>
          <w:rFonts w:ascii="Times New Roman" w:hAnsi="Times New Roman" w:cs="Times New Roman"/>
          <w:sz w:val="24"/>
          <w:szCs w:val="24"/>
        </w:rPr>
        <w:t>связи</w:t>
      </w:r>
      <w:proofErr w:type="gramEnd"/>
      <w:r w:rsidRPr="00C95EFD">
        <w:rPr>
          <w:rFonts w:ascii="Times New Roman" w:hAnsi="Times New Roman" w:cs="Times New Roman"/>
          <w:sz w:val="24"/>
          <w:szCs w:val="24"/>
        </w:rPr>
        <w:t xml:space="preserve">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17BEE93" w14:textId="77777777" w:rsidR="00C2430C" w:rsidRPr="00C95EFD" w:rsidRDefault="00C2430C" w:rsidP="00C2430C">
      <w:pPr>
        <w:ind w:firstLine="709"/>
        <w:jc w:val="both"/>
        <w:rPr>
          <w:rFonts w:ascii="Times New Roman" w:hAnsi="Times New Roman" w:cs="Times New Roman"/>
          <w:sz w:val="24"/>
          <w:szCs w:val="24"/>
        </w:rPr>
      </w:pPr>
      <w:proofErr w:type="gramStart"/>
      <w:r w:rsidRPr="00C95EFD">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roofErr w:type="gramEnd"/>
    </w:p>
    <w:p w14:paraId="5A7C3C7E"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6B29855D"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32EE2797"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7571876C"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является окончательным и пересмотру не подлежит.</w:t>
      </w:r>
    </w:p>
    <w:p w14:paraId="1F652396"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0612F3F5" w14:textId="77777777" w:rsidR="00C2430C" w:rsidRPr="00C95EFD" w:rsidRDefault="00C2430C" w:rsidP="00C2430C">
      <w:pPr>
        <w:ind w:firstLine="709"/>
        <w:jc w:val="both"/>
        <w:rPr>
          <w:rFonts w:ascii="Times New Roman" w:hAnsi="Times New Roman" w:cs="Times New Roman"/>
          <w:sz w:val="24"/>
          <w:szCs w:val="24"/>
        </w:rPr>
      </w:pPr>
    </w:p>
    <w:p w14:paraId="2025B5E7" w14:textId="77777777" w:rsidR="00C2430C" w:rsidRPr="00C95EFD" w:rsidRDefault="00C2430C" w:rsidP="00C2430C">
      <w:pPr>
        <w:ind w:firstLine="709"/>
        <w:rPr>
          <w:rFonts w:ascii="Times New Roman" w:hAnsi="Times New Roman" w:cs="Times New Roman"/>
          <w:sz w:val="24"/>
          <w:szCs w:val="24"/>
        </w:rPr>
        <w:sectPr w:rsidR="00C2430C" w:rsidRPr="00C95EFD" w:rsidSect="00C2430C">
          <w:footerReference w:type="even" r:id="rId9"/>
          <w:footerReference w:type="default" r:id="rId10"/>
          <w:pgSz w:w="11906" w:h="16838"/>
          <w:pgMar w:top="1134" w:right="851" w:bottom="1134" w:left="1418" w:header="709" w:footer="709" w:gutter="0"/>
          <w:cols w:space="720"/>
          <w:titlePg/>
        </w:sectPr>
      </w:pPr>
    </w:p>
    <w:p w14:paraId="42473155" w14:textId="77777777" w:rsidR="00C2430C" w:rsidRPr="00C95EFD" w:rsidRDefault="00C2430C" w:rsidP="00C2430C">
      <w:pPr>
        <w:ind w:firstLine="709"/>
        <w:jc w:val="right"/>
        <w:rPr>
          <w:rFonts w:ascii="Times New Roman" w:hAnsi="Times New Roman" w:cs="Times New Roman"/>
          <w:b/>
          <w:sz w:val="24"/>
          <w:szCs w:val="24"/>
        </w:rPr>
      </w:pPr>
      <w:r w:rsidRPr="00C95EFD">
        <w:rPr>
          <w:rFonts w:ascii="Times New Roman" w:hAnsi="Times New Roman" w:cs="Times New Roman"/>
          <w:b/>
          <w:sz w:val="24"/>
          <w:szCs w:val="24"/>
        </w:rPr>
        <w:lastRenderedPageBreak/>
        <w:t>Приложение 2</w:t>
      </w:r>
    </w:p>
    <w:p w14:paraId="403C5076"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64E79CC0"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24756272"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План работы площадки проведения </w:t>
      </w:r>
    </w:p>
    <w:p w14:paraId="464E6A15" w14:textId="77777777" w:rsidR="00C2430C" w:rsidRPr="00C95EFD" w:rsidRDefault="00C2430C" w:rsidP="00C2430C">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49488A16" w14:textId="3C404883" w:rsidR="00C2430C" w:rsidRPr="00B676F0" w:rsidRDefault="00C2430C" w:rsidP="00C2430C">
      <w:pPr>
        <w:jc w:val="center"/>
        <w:rPr>
          <w:rFonts w:ascii="Times New Roman" w:hAnsi="Times New Roman" w:cs="Times New Roman"/>
          <w:b/>
          <w:sz w:val="28"/>
          <w:szCs w:val="28"/>
        </w:rPr>
      </w:pPr>
      <w:r w:rsidRPr="00B676F0">
        <w:rPr>
          <w:rFonts w:ascii="Times New Roman" w:hAnsi="Times New Roman" w:cs="Times New Roman"/>
          <w:b/>
          <w:sz w:val="28"/>
          <w:szCs w:val="28"/>
        </w:rPr>
        <w:t xml:space="preserve">по компетенции </w:t>
      </w:r>
      <w:r w:rsidR="00B676F0" w:rsidRPr="00B676F0">
        <w:rPr>
          <w:rFonts w:ascii="Times New Roman" w:hAnsi="Times New Roman" w:cs="Times New Roman"/>
          <w:b/>
          <w:sz w:val="28"/>
          <w:szCs w:val="28"/>
        </w:rPr>
        <w:t>35.01.26. «</w:t>
      </w:r>
      <w:r w:rsidR="00B676F0" w:rsidRPr="00B676F0">
        <w:rPr>
          <w:rFonts w:ascii="Times New Roman" w:hAnsi="Times New Roman" w:cs="Times New Roman"/>
          <w:b/>
          <w:sz w:val="28"/>
          <w:szCs w:val="28"/>
          <w:shd w:val="clear" w:color="auto" w:fill="FFFFFF"/>
        </w:rPr>
        <w:t>Мастер растениеводства»</w:t>
      </w:r>
    </w:p>
    <w:p w14:paraId="7EE63B64" w14:textId="77777777" w:rsidR="00C2430C" w:rsidRPr="00C95EFD" w:rsidRDefault="00C2430C" w:rsidP="00C2430C">
      <w:pPr>
        <w:jc w:val="right"/>
        <w:rPr>
          <w:rFonts w:ascii="Times New Roman" w:hAnsi="Times New Roman" w:cs="Times New Roman"/>
          <w:b/>
          <w:sz w:val="24"/>
          <w:szCs w:val="24"/>
        </w:rPr>
      </w:pPr>
      <w:r w:rsidRPr="00C95EFD">
        <w:rPr>
          <w:rFonts w:ascii="Times New Roman" w:hAnsi="Times New Roman" w:cs="Times New Roman"/>
          <w:b/>
          <w:sz w:val="24"/>
          <w:szCs w:val="24"/>
        </w:rPr>
        <w:t>УТВЕРЖДАЮ</w:t>
      </w:r>
    </w:p>
    <w:p w14:paraId="61815D84" w14:textId="77777777" w:rsidR="00C2430C" w:rsidRPr="00C95EFD" w:rsidRDefault="00C2430C" w:rsidP="00C2430C">
      <w:pPr>
        <w:jc w:val="right"/>
        <w:rPr>
          <w:rFonts w:ascii="Times New Roman" w:hAnsi="Times New Roman" w:cs="Times New Roman"/>
          <w:b/>
          <w:sz w:val="24"/>
          <w:szCs w:val="24"/>
        </w:rPr>
      </w:pPr>
      <w:r w:rsidRPr="00C95EFD">
        <w:rPr>
          <w:rFonts w:ascii="Times New Roman" w:hAnsi="Times New Roman" w:cs="Times New Roman"/>
          <w:b/>
          <w:sz w:val="24"/>
          <w:szCs w:val="24"/>
        </w:rPr>
        <w:t xml:space="preserve">Главный эксперт </w:t>
      </w:r>
      <w:r w:rsidRPr="00C95EFD">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C2430C" w:rsidRPr="00C95EFD" w14:paraId="6AC37EB9" w14:textId="77777777" w:rsidTr="00C2430C">
        <w:tc>
          <w:tcPr>
            <w:tcW w:w="4957" w:type="dxa"/>
            <w:gridSpan w:val="3"/>
            <w:shd w:val="clear" w:color="auto" w:fill="A8D08D" w:themeFill="accent6" w:themeFillTint="99"/>
          </w:tcPr>
          <w:p w14:paraId="3AED8A43"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45DE091A"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720FFF56"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Дни после соревнований</w:t>
            </w:r>
          </w:p>
        </w:tc>
      </w:tr>
      <w:tr w:rsidR="00C2430C" w:rsidRPr="00C95EFD" w14:paraId="3BE1F4F0" w14:textId="77777777" w:rsidTr="00C2430C">
        <w:tc>
          <w:tcPr>
            <w:tcW w:w="2972" w:type="dxa"/>
            <w:gridSpan w:val="2"/>
            <w:shd w:val="clear" w:color="auto" w:fill="A8D08D" w:themeFill="accent6" w:themeFillTint="99"/>
          </w:tcPr>
          <w:p w14:paraId="68E18267"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1985" w:type="dxa"/>
            <w:shd w:val="clear" w:color="auto" w:fill="A8D08D" w:themeFill="accent6" w:themeFillTint="99"/>
          </w:tcPr>
          <w:p w14:paraId="2E54ABA5"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c>
          <w:tcPr>
            <w:tcW w:w="2323" w:type="dxa"/>
            <w:shd w:val="clear" w:color="auto" w:fill="FF0000"/>
          </w:tcPr>
          <w:p w14:paraId="0149A6F2"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 1</w:t>
            </w:r>
          </w:p>
        </w:tc>
        <w:tc>
          <w:tcPr>
            <w:tcW w:w="1820" w:type="dxa"/>
            <w:shd w:val="clear" w:color="auto" w:fill="FF0000"/>
          </w:tcPr>
          <w:p w14:paraId="019648C4"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w:t>
            </w:r>
            <w:proofErr w:type="gramStart"/>
            <w:r w:rsidRPr="00C95EFD">
              <w:rPr>
                <w:rFonts w:ascii="Times New Roman" w:hAnsi="Times New Roman" w:cs="Times New Roman"/>
                <w:b/>
                <w:sz w:val="24"/>
                <w:szCs w:val="24"/>
              </w:rPr>
              <w:t>2</w:t>
            </w:r>
            <w:proofErr w:type="gramEnd"/>
          </w:p>
        </w:tc>
        <w:tc>
          <w:tcPr>
            <w:tcW w:w="2377" w:type="dxa"/>
            <w:shd w:val="clear" w:color="auto" w:fill="FF0000"/>
          </w:tcPr>
          <w:p w14:paraId="7D72392E"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Д3</w:t>
            </w:r>
          </w:p>
        </w:tc>
        <w:tc>
          <w:tcPr>
            <w:tcW w:w="3470" w:type="dxa"/>
            <w:shd w:val="clear" w:color="auto" w:fill="8EAADB" w:themeFill="accent1" w:themeFillTint="99"/>
          </w:tcPr>
          <w:p w14:paraId="220884F8"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r>
      <w:tr w:rsidR="00C2430C" w:rsidRPr="00C95EFD" w14:paraId="03094017" w14:textId="77777777" w:rsidTr="00C2430C">
        <w:tc>
          <w:tcPr>
            <w:tcW w:w="2972" w:type="dxa"/>
            <w:gridSpan w:val="2"/>
            <w:shd w:val="clear" w:color="auto" w:fill="A8D08D" w:themeFill="accent6" w:themeFillTint="99"/>
          </w:tcPr>
          <w:p w14:paraId="667E62AB"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1</w:t>
            </w:r>
          </w:p>
        </w:tc>
        <w:tc>
          <w:tcPr>
            <w:tcW w:w="1985" w:type="dxa"/>
            <w:shd w:val="clear" w:color="auto" w:fill="A8D08D" w:themeFill="accent6" w:themeFillTint="99"/>
          </w:tcPr>
          <w:p w14:paraId="199C1EE7"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2</w:t>
            </w:r>
          </w:p>
        </w:tc>
        <w:tc>
          <w:tcPr>
            <w:tcW w:w="2323" w:type="dxa"/>
            <w:shd w:val="clear" w:color="auto" w:fill="FF0000"/>
          </w:tcPr>
          <w:p w14:paraId="155A4329"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3</w:t>
            </w:r>
          </w:p>
        </w:tc>
        <w:tc>
          <w:tcPr>
            <w:tcW w:w="1820" w:type="dxa"/>
            <w:shd w:val="clear" w:color="auto" w:fill="FF0000"/>
          </w:tcPr>
          <w:p w14:paraId="42CF3B0F"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4</w:t>
            </w:r>
          </w:p>
        </w:tc>
        <w:tc>
          <w:tcPr>
            <w:tcW w:w="2377" w:type="dxa"/>
            <w:shd w:val="clear" w:color="auto" w:fill="FF0000"/>
          </w:tcPr>
          <w:p w14:paraId="23198D03"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5</w:t>
            </w:r>
          </w:p>
        </w:tc>
        <w:tc>
          <w:tcPr>
            <w:tcW w:w="3470" w:type="dxa"/>
            <w:shd w:val="clear" w:color="auto" w:fill="8EAADB" w:themeFill="accent1" w:themeFillTint="99"/>
          </w:tcPr>
          <w:p w14:paraId="26436869"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6</w:t>
            </w:r>
          </w:p>
        </w:tc>
      </w:tr>
      <w:tr w:rsidR="00C2430C" w:rsidRPr="00C95EFD" w14:paraId="4D2F28C8" w14:textId="77777777" w:rsidTr="00C2430C">
        <w:tc>
          <w:tcPr>
            <w:tcW w:w="2972" w:type="dxa"/>
            <w:gridSpan w:val="2"/>
            <w:shd w:val="clear" w:color="auto" w:fill="A8D08D" w:themeFill="accent6" w:themeFillTint="99"/>
          </w:tcPr>
          <w:p w14:paraId="14EC71D3" w14:textId="77777777" w:rsidR="00C2430C" w:rsidRPr="00C95EFD" w:rsidRDefault="00C2430C" w:rsidP="00C2430C">
            <w:pPr>
              <w:jc w:val="center"/>
              <w:rPr>
                <w:rFonts w:ascii="Times New Roman" w:hAnsi="Times New Roman" w:cs="Times New Roman"/>
                <w:b/>
                <w:sz w:val="24"/>
                <w:szCs w:val="24"/>
              </w:rPr>
            </w:pPr>
          </w:p>
        </w:tc>
        <w:tc>
          <w:tcPr>
            <w:tcW w:w="1985" w:type="dxa"/>
            <w:shd w:val="clear" w:color="auto" w:fill="A8D08D" w:themeFill="accent6" w:themeFillTint="99"/>
          </w:tcPr>
          <w:p w14:paraId="4DD7595C" w14:textId="77777777" w:rsidR="00C2430C" w:rsidRPr="00C95EFD" w:rsidRDefault="00C2430C" w:rsidP="00C2430C">
            <w:pPr>
              <w:jc w:val="center"/>
              <w:rPr>
                <w:rFonts w:ascii="Times New Roman" w:hAnsi="Times New Roman" w:cs="Times New Roman"/>
                <w:b/>
                <w:sz w:val="24"/>
                <w:szCs w:val="24"/>
              </w:rPr>
            </w:pPr>
          </w:p>
        </w:tc>
        <w:tc>
          <w:tcPr>
            <w:tcW w:w="2323" w:type="dxa"/>
            <w:shd w:val="clear" w:color="auto" w:fill="FF0000"/>
          </w:tcPr>
          <w:p w14:paraId="598C079F" w14:textId="77777777" w:rsidR="00C2430C" w:rsidRPr="00C95EFD" w:rsidRDefault="00C2430C" w:rsidP="00C2430C">
            <w:pPr>
              <w:jc w:val="center"/>
              <w:rPr>
                <w:rFonts w:ascii="Times New Roman" w:hAnsi="Times New Roman" w:cs="Times New Roman"/>
                <w:b/>
                <w:sz w:val="24"/>
                <w:szCs w:val="24"/>
              </w:rPr>
            </w:pPr>
          </w:p>
        </w:tc>
        <w:tc>
          <w:tcPr>
            <w:tcW w:w="1820" w:type="dxa"/>
            <w:shd w:val="clear" w:color="auto" w:fill="FF0000"/>
          </w:tcPr>
          <w:p w14:paraId="6C0D397F" w14:textId="77777777" w:rsidR="00C2430C" w:rsidRPr="00C95EFD" w:rsidRDefault="00C2430C" w:rsidP="00C2430C">
            <w:pPr>
              <w:jc w:val="center"/>
              <w:rPr>
                <w:rFonts w:ascii="Times New Roman" w:hAnsi="Times New Roman" w:cs="Times New Roman"/>
                <w:b/>
                <w:sz w:val="24"/>
                <w:szCs w:val="24"/>
              </w:rPr>
            </w:pPr>
          </w:p>
        </w:tc>
        <w:tc>
          <w:tcPr>
            <w:tcW w:w="2377" w:type="dxa"/>
            <w:shd w:val="clear" w:color="auto" w:fill="FF0000"/>
          </w:tcPr>
          <w:p w14:paraId="5263BC11" w14:textId="77777777" w:rsidR="00C2430C" w:rsidRPr="00C95EFD" w:rsidRDefault="00C2430C" w:rsidP="00C2430C">
            <w:pPr>
              <w:jc w:val="center"/>
              <w:rPr>
                <w:rFonts w:ascii="Times New Roman" w:hAnsi="Times New Roman" w:cs="Times New Roman"/>
                <w:b/>
                <w:sz w:val="24"/>
                <w:szCs w:val="24"/>
              </w:rPr>
            </w:pPr>
          </w:p>
        </w:tc>
        <w:tc>
          <w:tcPr>
            <w:tcW w:w="3470" w:type="dxa"/>
            <w:shd w:val="clear" w:color="auto" w:fill="8EAADB" w:themeFill="accent1" w:themeFillTint="99"/>
          </w:tcPr>
          <w:p w14:paraId="5732A6A0" w14:textId="77777777" w:rsidR="00C2430C" w:rsidRPr="00C95EFD" w:rsidRDefault="00C2430C" w:rsidP="00C2430C">
            <w:pPr>
              <w:jc w:val="center"/>
              <w:rPr>
                <w:rFonts w:ascii="Times New Roman" w:hAnsi="Times New Roman" w:cs="Times New Roman"/>
                <w:b/>
                <w:sz w:val="24"/>
                <w:szCs w:val="24"/>
              </w:rPr>
            </w:pPr>
          </w:p>
        </w:tc>
      </w:tr>
      <w:tr w:rsidR="00C2430C" w:rsidRPr="00C95EFD" w14:paraId="735BA7AB" w14:textId="77777777" w:rsidTr="00C2430C">
        <w:tc>
          <w:tcPr>
            <w:tcW w:w="2972" w:type="dxa"/>
            <w:gridSpan w:val="2"/>
            <w:shd w:val="clear" w:color="auto" w:fill="A8D08D" w:themeFill="accent6" w:themeFillTint="99"/>
          </w:tcPr>
          <w:p w14:paraId="253C66A3"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воскресенье</w:t>
            </w:r>
          </w:p>
        </w:tc>
        <w:tc>
          <w:tcPr>
            <w:tcW w:w="1985" w:type="dxa"/>
            <w:shd w:val="clear" w:color="auto" w:fill="A8D08D" w:themeFill="accent6" w:themeFillTint="99"/>
          </w:tcPr>
          <w:p w14:paraId="193A36DC"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понедельник</w:t>
            </w:r>
          </w:p>
        </w:tc>
        <w:tc>
          <w:tcPr>
            <w:tcW w:w="2323" w:type="dxa"/>
            <w:shd w:val="clear" w:color="auto" w:fill="FF0000"/>
          </w:tcPr>
          <w:p w14:paraId="69575FE0"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вторник</w:t>
            </w:r>
          </w:p>
        </w:tc>
        <w:tc>
          <w:tcPr>
            <w:tcW w:w="1820" w:type="dxa"/>
            <w:shd w:val="clear" w:color="auto" w:fill="FF0000"/>
          </w:tcPr>
          <w:p w14:paraId="5805F8ED"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среда</w:t>
            </w:r>
          </w:p>
        </w:tc>
        <w:tc>
          <w:tcPr>
            <w:tcW w:w="2377" w:type="dxa"/>
            <w:shd w:val="clear" w:color="auto" w:fill="FF0000"/>
          </w:tcPr>
          <w:p w14:paraId="782B9328"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четверг</w:t>
            </w:r>
          </w:p>
        </w:tc>
        <w:tc>
          <w:tcPr>
            <w:tcW w:w="3470" w:type="dxa"/>
            <w:shd w:val="clear" w:color="auto" w:fill="8EAADB" w:themeFill="accent1" w:themeFillTint="99"/>
          </w:tcPr>
          <w:p w14:paraId="3AB9576C"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пятница</w:t>
            </w:r>
          </w:p>
        </w:tc>
      </w:tr>
      <w:tr w:rsidR="00C2430C" w:rsidRPr="00C95EFD" w14:paraId="074B41B3" w14:textId="77777777" w:rsidTr="00C2430C">
        <w:tc>
          <w:tcPr>
            <w:tcW w:w="14947" w:type="dxa"/>
            <w:gridSpan w:val="7"/>
            <w:shd w:val="clear" w:color="auto" w:fill="A8D08D" w:themeFill="accent6" w:themeFillTint="99"/>
          </w:tcPr>
          <w:p w14:paraId="1E3C385E" w14:textId="77777777" w:rsidR="00C2430C" w:rsidRPr="00C95EFD" w:rsidRDefault="00C2430C" w:rsidP="00C2430C">
            <w:pPr>
              <w:jc w:val="center"/>
              <w:rPr>
                <w:rFonts w:ascii="Times New Roman" w:hAnsi="Times New Roman" w:cs="Times New Roman"/>
                <w:b/>
                <w:i/>
                <w:sz w:val="24"/>
                <w:szCs w:val="24"/>
              </w:rPr>
            </w:pPr>
          </w:p>
        </w:tc>
      </w:tr>
      <w:tr w:rsidR="00C2430C" w:rsidRPr="00C95EFD" w14:paraId="1BBE1CB5" w14:textId="77777777" w:rsidTr="00C2430C">
        <w:tc>
          <w:tcPr>
            <w:tcW w:w="14947" w:type="dxa"/>
            <w:gridSpan w:val="7"/>
            <w:shd w:val="clear" w:color="auto" w:fill="A8D08D" w:themeFill="accent6" w:themeFillTint="99"/>
          </w:tcPr>
          <w:p w14:paraId="6D241171"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-2      </w:t>
            </w:r>
          </w:p>
        </w:tc>
      </w:tr>
      <w:tr w:rsidR="00C2430C" w:rsidRPr="00C95EFD" w14:paraId="2F98E32F"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5FFA95"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81D141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Заезд экспертов и участников </w:t>
            </w:r>
            <w:r>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E99DBF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747711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5041F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005E6C"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Регистрация экспертов на площадке</w:t>
            </w:r>
            <w:r w:rsidRPr="00C95EFD">
              <w:rPr>
                <w:rFonts w:ascii="Times New Roman" w:hAnsi="Times New Roman" w:cs="Times New Roman"/>
                <w:sz w:val="24"/>
                <w:szCs w:val="24"/>
              </w:rPr>
              <w:t xml:space="preserve"> </w:t>
            </w:r>
            <w:r>
              <w:rPr>
                <w:rFonts w:ascii="Times New Roman" w:hAnsi="Times New Roman" w:cs="Times New Roman"/>
                <w:sz w:val="24"/>
                <w:szCs w:val="24"/>
              </w:rPr>
              <w:t xml:space="preserve">ДЭ. </w:t>
            </w:r>
            <w:r w:rsidRPr="00C95EFD">
              <w:rPr>
                <w:rFonts w:ascii="Times New Roman" w:hAnsi="Times New Roman" w:cs="Times New Roman"/>
                <w:bCs/>
                <w:sz w:val="24"/>
                <w:szCs w:val="24"/>
              </w:rPr>
              <w:t xml:space="preserve">Проверка корректности внесенных данных </w:t>
            </w:r>
            <w:r>
              <w:rPr>
                <w:rFonts w:ascii="Times New Roman" w:hAnsi="Times New Roman" w:cs="Times New Roman"/>
                <w:bCs/>
                <w:sz w:val="24"/>
                <w:szCs w:val="24"/>
              </w:rPr>
              <w:t>участников</w:t>
            </w:r>
            <w:r w:rsidRPr="00C95EFD">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2335B6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1258ED8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CA48E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D5CE0E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2CBCE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DF3AFB1"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9CF93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1143B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Распределение ролей между экспертами.  </w:t>
            </w:r>
          </w:p>
          <w:p w14:paraId="665EA44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D0525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D2703D6" w14:textId="77777777" w:rsidTr="00C2430C">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8A7FC3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F834E1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5814E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242AD6ED"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CB16B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6341D03"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Занесение критериев оценки в ЦСО</w:t>
            </w:r>
            <w:r w:rsidRPr="00C95EFD">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49D98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3BC255DA"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84157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3962FB"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9719B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C2170B4"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96453E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8F3983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Трансфер участников и экспертов с площадки </w:t>
            </w:r>
            <w:r>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24356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99E45A5" w14:textId="77777777" w:rsidTr="00C2430C">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29EDA3C0" w14:textId="77777777" w:rsidR="00C2430C" w:rsidRPr="00C95EFD" w:rsidRDefault="00C2430C" w:rsidP="00C2430C">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1CAFC80E"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                 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E9A899E" w14:textId="77777777" w:rsidR="00C2430C" w:rsidRPr="00C95EFD" w:rsidRDefault="00C2430C" w:rsidP="00C2430C">
            <w:pPr>
              <w:rPr>
                <w:rFonts w:ascii="Times New Roman" w:hAnsi="Times New Roman" w:cs="Times New Roman"/>
                <w:sz w:val="24"/>
                <w:szCs w:val="24"/>
              </w:rPr>
            </w:pPr>
          </w:p>
        </w:tc>
      </w:tr>
      <w:tr w:rsidR="00C2430C" w:rsidRPr="00C95EFD" w14:paraId="62130F0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E29D37"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B60B6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bCs/>
                <w:sz w:val="24"/>
                <w:szCs w:val="24"/>
              </w:rPr>
              <w:t xml:space="preserve">Заезд экспертов и участников </w:t>
            </w:r>
            <w:r>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DFCEF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F323094"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3455B7"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C8FC9C"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38FD02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AD0A73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37E7CA0"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67FDE52"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809B3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FD313F8"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ABAEF7"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64063D"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4FF0BB" w14:textId="77777777" w:rsidR="00C2430C" w:rsidRPr="00C95EFD" w:rsidRDefault="00C2430C" w:rsidP="00C2430C">
            <w:pPr>
              <w:rPr>
                <w:rFonts w:ascii="Times New Roman" w:hAnsi="Times New Roman" w:cs="Times New Roman"/>
                <w:sz w:val="24"/>
                <w:szCs w:val="24"/>
              </w:rPr>
            </w:pPr>
          </w:p>
        </w:tc>
      </w:tr>
      <w:tr w:rsidR="00C2430C" w:rsidRPr="00C95EFD" w14:paraId="1A70244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B2005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AC4BF83"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F3C24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150B640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2BE05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D4AB782"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Торжественное открытие </w:t>
            </w:r>
            <w:r>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6ED5C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4474DD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08E70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lastRenderedPageBreak/>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952315"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6FC78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70C7022"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82980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30F641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7EAF0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1348AF7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36C01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673EF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C61CB8" w14:textId="77777777" w:rsidR="00C2430C" w:rsidRPr="00C95EFD" w:rsidRDefault="00C2430C" w:rsidP="00C2430C">
            <w:pPr>
              <w:rPr>
                <w:rFonts w:ascii="Times New Roman" w:hAnsi="Times New Roman" w:cs="Times New Roman"/>
                <w:sz w:val="24"/>
                <w:szCs w:val="24"/>
              </w:rPr>
            </w:pPr>
          </w:p>
        </w:tc>
      </w:tr>
      <w:tr w:rsidR="00C2430C" w:rsidRPr="00C95EFD" w14:paraId="48671EB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801BEE"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BBC6009"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Проверка оборудования. Подготовка </w:t>
            </w:r>
            <w:r>
              <w:rPr>
                <w:rFonts w:ascii="Times New Roman" w:hAnsi="Times New Roman" w:cs="Times New Roman"/>
                <w:bCs/>
                <w:sz w:val="24"/>
                <w:szCs w:val="24"/>
              </w:rPr>
              <w:t>рабочих</w:t>
            </w:r>
            <w:r w:rsidRPr="00C95EFD">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4BD2CA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3AE550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134693"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987504A"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200D6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8C4A77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009AA6"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39B97A"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8D821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28F9835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B59446A"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AA27B95"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Трансфер участников и экспертов с площадки </w:t>
            </w:r>
            <w:r>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6C049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C06E793" w14:textId="77777777" w:rsidTr="00C2430C">
        <w:tc>
          <w:tcPr>
            <w:tcW w:w="14947" w:type="dxa"/>
            <w:gridSpan w:val="7"/>
            <w:shd w:val="clear" w:color="auto" w:fill="FF0000"/>
          </w:tcPr>
          <w:p w14:paraId="0730F3D5"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День</w:t>
            </w:r>
            <w:proofErr w:type="gramStart"/>
            <w:r w:rsidRPr="00C95EFD">
              <w:rPr>
                <w:rFonts w:ascii="Times New Roman" w:hAnsi="Times New Roman" w:cs="Times New Roman"/>
                <w:b/>
                <w:i/>
                <w:sz w:val="24"/>
                <w:szCs w:val="24"/>
              </w:rPr>
              <w:t xml:space="preserve"> Д</w:t>
            </w:r>
            <w:proofErr w:type="gramEnd"/>
            <w:r w:rsidRPr="00C95EFD">
              <w:rPr>
                <w:rFonts w:ascii="Times New Roman" w:hAnsi="Times New Roman" w:cs="Times New Roman"/>
                <w:b/>
                <w:i/>
                <w:sz w:val="24"/>
                <w:szCs w:val="24"/>
              </w:rPr>
              <w:t xml:space="preserve"> 1    </w:t>
            </w:r>
          </w:p>
        </w:tc>
      </w:tr>
      <w:tr w:rsidR="00C2430C" w:rsidRPr="00C95EFD" w14:paraId="600AD6D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FEEF14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AA386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41E56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59E280A8"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AE1E7C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786858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BE698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B40D60C"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16EA47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CA85799"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13577C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B4FDF5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160728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C15D18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C12E109"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785DA8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723750C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F24178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6A65E8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8EB168A"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551E4E2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6AA175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64D921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56625FB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5DCC61D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D2F178"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B86331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330B6CE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6FF5E2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DCADF9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F1A31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792806A"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585D737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239A1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4DC040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2D5A430"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A554B7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53D99F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481189"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6380CA5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908A31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B65D1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C311F0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4F0E1F7" w14:textId="77777777" w:rsidTr="00C2430C">
        <w:tc>
          <w:tcPr>
            <w:tcW w:w="14947" w:type="dxa"/>
            <w:gridSpan w:val="7"/>
            <w:shd w:val="clear" w:color="auto" w:fill="FF0000"/>
          </w:tcPr>
          <w:p w14:paraId="5EDED07B"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День</w:t>
            </w:r>
            <w:proofErr w:type="gramStart"/>
            <w:r w:rsidRPr="00C95EFD">
              <w:rPr>
                <w:rFonts w:ascii="Times New Roman" w:hAnsi="Times New Roman" w:cs="Times New Roman"/>
                <w:b/>
                <w:i/>
                <w:sz w:val="24"/>
                <w:szCs w:val="24"/>
              </w:rPr>
              <w:t xml:space="preserve"> Д</w:t>
            </w:r>
            <w:proofErr w:type="gramEnd"/>
            <w:r w:rsidRPr="00C95EFD">
              <w:rPr>
                <w:rFonts w:ascii="Times New Roman" w:hAnsi="Times New Roman" w:cs="Times New Roman"/>
                <w:b/>
                <w:i/>
                <w:sz w:val="24"/>
                <w:szCs w:val="24"/>
              </w:rPr>
              <w:t xml:space="preserve"> 2    </w:t>
            </w:r>
          </w:p>
        </w:tc>
      </w:tr>
      <w:tr w:rsidR="00C2430C" w:rsidRPr="00C95EFD" w14:paraId="56FCFE9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8198E0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76B9A5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60B9FC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5E831B39"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2BFBF4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119A0C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F3A66B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8F81478"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6B8420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5C91A92"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F0D36B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7C8D9E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7036163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5FEEE8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012AEC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18D03D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F5CF859"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CB025A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CA06D4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E2BCD69"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9D896F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525198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B5099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62BC43E2"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0174275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15E130"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26CCB3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41C6B9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B85259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DFF1E2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F35201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361EC8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315969D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3DFDA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B37B68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342CFB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3EBBB33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1D6F2F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349B9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69D4FA49"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5279F1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C0ECF5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F35B10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7B00E22" w14:textId="77777777" w:rsidTr="00C2430C">
        <w:tc>
          <w:tcPr>
            <w:tcW w:w="14947" w:type="dxa"/>
            <w:gridSpan w:val="7"/>
            <w:shd w:val="clear" w:color="auto" w:fill="FF0000"/>
          </w:tcPr>
          <w:p w14:paraId="2A92AAD2"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День</w:t>
            </w:r>
            <w:proofErr w:type="gramStart"/>
            <w:r w:rsidRPr="00C95EFD">
              <w:rPr>
                <w:rFonts w:ascii="Times New Roman" w:hAnsi="Times New Roman" w:cs="Times New Roman"/>
                <w:b/>
                <w:i/>
                <w:sz w:val="24"/>
                <w:szCs w:val="24"/>
              </w:rPr>
              <w:t xml:space="preserve"> Д</w:t>
            </w:r>
            <w:proofErr w:type="gramEnd"/>
            <w:r w:rsidRPr="00C95EFD">
              <w:rPr>
                <w:rFonts w:ascii="Times New Roman" w:hAnsi="Times New Roman" w:cs="Times New Roman"/>
                <w:b/>
                <w:i/>
                <w:sz w:val="24"/>
                <w:szCs w:val="24"/>
              </w:rPr>
              <w:t xml:space="preserve"> 3        </w:t>
            </w:r>
          </w:p>
        </w:tc>
      </w:tr>
      <w:tr w:rsidR="00C2430C" w:rsidRPr="00C95EFD" w14:paraId="298AB71F"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81B120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8EA08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7B1580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0634755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99FEB0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lastRenderedPageBreak/>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708C31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631F94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9EEF200"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586DAC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1830EE1"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DEB5B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BA52E5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EC6916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2C557D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7C6AB4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CFADDA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AEF82E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7D430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D80B05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A85D1FD"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0F16AE0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4202D1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16FD68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3D244EC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AD57B5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AE903A1"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83D279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05A4EFD"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34EF055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0AD3E7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1421C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13FDCB10"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394E75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27B237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90C329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09A1EF1"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0A63D02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2340EA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222EAE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D3320DC"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3A1F5E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7630CB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DEB76A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4162D0FD" w14:textId="77777777" w:rsidTr="00C2430C">
        <w:tc>
          <w:tcPr>
            <w:tcW w:w="14947" w:type="dxa"/>
            <w:gridSpan w:val="7"/>
            <w:shd w:val="clear" w:color="auto" w:fill="8EAADB" w:themeFill="accent1" w:themeFillTint="99"/>
          </w:tcPr>
          <w:p w14:paraId="7D8062FF"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 +1        </w:t>
            </w:r>
          </w:p>
        </w:tc>
      </w:tr>
      <w:tr w:rsidR="00C2430C" w:rsidRPr="00C95EFD" w14:paraId="02F54E2C" w14:textId="77777777" w:rsidTr="00C2430C">
        <w:tc>
          <w:tcPr>
            <w:tcW w:w="1820" w:type="dxa"/>
            <w:shd w:val="clear" w:color="auto" w:fill="8EAADB" w:themeFill="accent1" w:themeFillTint="99"/>
          </w:tcPr>
          <w:p w14:paraId="06F85999"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8.00</w:t>
            </w:r>
          </w:p>
        </w:tc>
        <w:tc>
          <w:tcPr>
            <w:tcW w:w="9657" w:type="dxa"/>
            <w:gridSpan w:val="5"/>
            <w:shd w:val="clear" w:color="auto" w:fill="8EAADB" w:themeFill="accent1" w:themeFillTint="99"/>
          </w:tcPr>
          <w:p w14:paraId="0091F457" w14:textId="77777777" w:rsidR="00C2430C" w:rsidRPr="00C95EFD" w:rsidRDefault="00C2430C" w:rsidP="00C2430C">
            <w:pPr>
              <w:spacing w:before="100" w:beforeAutospacing="1" w:after="100" w:afterAutospacing="1"/>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shd w:val="clear" w:color="auto" w:fill="8EAADB" w:themeFill="accent1" w:themeFillTint="99"/>
          </w:tcPr>
          <w:p w14:paraId="7A575218"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Столовая</w:t>
            </w:r>
          </w:p>
        </w:tc>
      </w:tr>
      <w:tr w:rsidR="00C2430C" w:rsidRPr="00C95EFD" w14:paraId="0C48B3AF" w14:textId="77777777" w:rsidTr="00C2430C">
        <w:trPr>
          <w:trHeight w:val="420"/>
        </w:trPr>
        <w:tc>
          <w:tcPr>
            <w:tcW w:w="1820" w:type="dxa"/>
            <w:shd w:val="clear" w:color="auto" w:fill="8EAADB" w:themeFill="accent1" w:themeFillTint="99"/>
          </w:tcPr>
          <w:p w14:paraId="17C498C5"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6C258C8A" w14:textId="77777777" w:rsidR="00C2430C" w:rsidRPr="00C95EFD" w:rsidRDefault="00C2430C" w:rsidP="00C2430C">
            <w:pPr>
              <w:spacing w:before="100" w:beforeAutospacing="1" w:after="100" w:afterAutospacing="1"/>
              <w:rPr>
                <w:rFonts w:ascii="Times New Roman" w:hAnsi="Times New Roman" w:cs="Times New Roman"/>
                <w:b/>
                <w:sz w:val="24"/>
                <w:szCs w:val="24"/>
              </w:rPr>
            </w:pPr>
            <w:r w:rsidRPr="00C95EFD">
              <w:rPr>
                <w:rStyle w:val="afffffe"/>
                <w:rFonts w:ascii="Times New Roman" w:hAnsi="Times New Roman" w:cs="Times New Roman"/>
                <w:sz w:val="24"/>
                <w:szCs w:val="24"/>
              </w:rPr>
              <w:t xml:space="preserve">Церемония закрытия </w:t>
            </w:r>
            <w:r>
              <w:rPr>
                <w:rStyle w:val="afffffe"/>
                <w:rFonts w:ascii="Times New Roman" w:hAnsi="Times New Roman" w:cs="Times New Roman"/>
                <w:sz w:val="24"/>
                <w:szCs w:val="24"/>
              </w:rPr>
              <w:t>ДЭ</w:t>
            </w:r>
          </w:p>
        </w:tc>
        <w:tc>
          <w:tcPr>
            <w:tcW w:w="3470" w:type="dxa"/>
            <w:shd w:val="clear" w:color="auto" w:fill="8EAADB" w:themeFill="accent1" w:themeFillTint="99"/>
          </w:tcPr>
          <w:p w14:paraId="778D8C35"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r w:rsidR="00C2430C" w:rsidRPr="00C95EFD" w14:paraId="6EB9077C" w14:textId="77777777" w:rsidTr="00C2430C">
        <w:trPr>
          <w:trHeight w:val="132"/>
        </w:trPr>
        <w:tc>
          <w:tcPr>
            <w:tcW w:w="1820" w:type="dxa"/>
            <w:shd w:val="clear" w:color="auto" w:fill="8EAADB" w:themeFill="accent1" w:themeFillTint="99"/>
          </w:tcPr>
          <w:p w14:paraId="5C21FFBD" w14:textId="77777777" w:rsidR="00C2430C" w:rsidRPr="00C95EFD" w:rsidRDefault="00C2430C" w:rsidP="00C2430C">
            <w:pPr>
              <w:jc w:val="center"/>
              <w:rPr>
                <w:rFonts w:ascii="Times New Roman" w:hAnsi="Times New Roman" w:cs="Times New Roman"/>
                <w:sz w:val="24"/>
                <w:szCs w:val="24"/>
              </w:rPr>
            </w:pPr>
          </w:p>
        </w:tc>
        <w:tc>
          <w:tcPr>
            <w:tcW w:w="9657" w:type="dxa"/>
            <w:gridSpan w:val="5"/>
            <w:shd w:val="clear" w:color="auto" w:fill="8EAADB" w:themeFill="accent1" w:themeFillTint="99"/>
          </w:tcPr>
          <w:p w14:paraId="1F5CD439" w14:textId="77777777" w:rsidR="00C2430C" w:rsidRPr="00C95EFD" w:rsidRDefault="00C2430C" w:rsidP="00C2430C">
            <w:pPr>
              <w:spacing w:before="100" w:beforeAutospacing="1" w:after="100" w:afterAutospacing="1"/>
              <w:rPr>
                <w:rStyle w:val="afffffe"/>
                <w:rFonts w:ascii="Times New Roman" w:hAnsi="Times New Roman" w:cs="Times New Roman"/>
                <w:b w:val="0"/>
                <w:sz w:val="24"/>
                <w:szCs w:val="24"/>
              </w:rPr>
            </w:pPr>
            <w:r w:rsidRPr="00C95EFD">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7464B06"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bl>
    <w:p w14:paraId="4B6105E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 </w:t>
      </w:r>
    </w:p>
    <w:p w14:paraId="642B3685"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68D7657B"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2A5CFF5E" w14:textId="77777777" w:rsidR="00C2430C" w:rsidRPr="00C95EFD" w:rsidRDefault="00C2430C" w:rsidP="00C2430C">
      <w:pPr>
        <w:ind w:firstLine="709"/>
        <w:jc w:val="both"/>
        <w:rPr>
          <w:rFonts w:ascii="Times New Roman" w:hAnsi="Times New Roman" w:cs="Times New Roman"/>
          <w:sz w:val="24"/>
          <w:szCs w:val="24"/>
        </w:rPr>
      </w:pPr>
    </w:p>
    <w:p w14:paraId="4CBD9143" w14:textId="77777777" w:rsidR="00C2430C" w:rsidRPr="00C95EFD" w:rsidRDefault="00C2430C" w:rsidP="00C2430C">
      <w:pPr>
        <w:ind w:firstLine="709"/>
        <w:rPr>
          <w:rFonts w:ascii="Times New Roman" w:hAnsi="Times New Roman" w:cs="Times New Roman"/>
          <w:sz w:val="24"/>
          <w:szCs w:val="24"/>
        </w:rPr>
        <w:sectPr w:rsidR="00C2430C" w:rsidRPr="00C95EFD" w:rsidSect="00C2430C">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134" w:bottom="851" w:left="1134" w:header="709" w:footer="709" w:gutter="0"/>
          <w:cols w:space="720"/>
          <w:titlePg/>
          <w:docGrid w:linePitch="299"/>
        </w:sectPr>
      </w:pPr>
    </w:p>
    <w:p w14:paraId="1F7AA88F" w14:textId="77777777" w:rsidR="00C2430C" w:rsidRPr="00C95EFD" w:rsidRDefault="00C2430C" w:rsidP="00C2430C">
      <w:pPr>
        <w:suppressAutoHyphens/>
        <w:ind w:firstLine="709"/>
        <w:contextualSpacing/>
        <w:jc w:val="right"/>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lastRenderedPageBreak/>
        <w:t>Приложение 3</w:t>
      </w:r>
    </w:p>
    <w:p w14:paraId="3FA13B09" w14:textId="77777777" w:rsidR="00C2430C" w:rsidRPr="00C95EFD" w:rsidRDefault="00C2430C" w:rsidP="00C2430C">
      <w:pPr>
        <w:suppressAutoHyphens/>
        <w:ind w:firstLine="709"/>
        <w:contextualSpacing/>
        <w:jc w:val="both"/>
        <w:rPr>
          <w:rFonts w:ascii="Times New Roman" w:eastAsia="Times New Roman" w:hAnsi="Times New Roman" w:cs="Times New Roman"/>
          <w:sz w:val="24"/>
          <w:szCs w:val="24"/>
          <w:lang w:eastAsia="zh-CN"/>
        </w:rPr>
      </w:pPr>
    </w:p>
    <w:p w14:paraId="27628DE1" w14:textId="77777777" w:rsidR="00C2430C" w:rsidRPr="00C95EFD" w:rsidRDefault="00C2430C" w:rsidP="00C2430C">
      <w:pPr>
        <w:suppressAutoHyphens/>
        <w:ind w:firstLine="709"/>
        <w:contextualSpacing/>
        <w:jc w:val="center"/>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C2430C" w14:paraId="60D4F346" w14:textId="77777777" w:rsidTr="00C2430C">
        <w:tc>
          <w:tcPr>
            <w:tcW w:w="2400" w:type="dxa"/>
          </w:tcPr>
          <w:p w14:paraId="0AE9C0C4"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Вид аттестации</w:t>
            </w:r>
          </w:p>
        </w:tc>
        <w:tc>
          <w:tcPr>
            <w:tcW w:w="2399" w:type="dxa"/>
          </w:tcPr>
          <w:p w14:paraId="4494D261"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0256E7">
              <w:rPr>
                <w:rStyle w:val="211pt"/>
                <w:rFonts w:eastAsiaTheme="minorHAnsi"/>
                <w:sz w:val="24"/>
                <w:szCs w:val="24"/>
              </w:rPr>
              <w:t>Уровень ДЭ</w:t>
            </w:r>
          </w:p>
        </w:tc>
        <w:tc>
          <w:tcPr>
            <w:tcW w:w="2400" w:type="dxa"/>
            <w:vAlign w:val="bottom"/>
          </w:tcPr>
          <w:p w14:paraId="1C57AF67" w14:textId="77777777" w:rsidR="00C2430C" w:rsidRPr="000256E7" w:rsidRDefault="00C2430C" w:rsidP="00C2430C">
            <w:pPr>
              <w:pStyle w:val="2a"/>
              <w:shd w:val="clear" w:color="auto" w:fill="auto"/>
              <w:spacing w:before="0" w:line="240" w:lineRule="auto"/>
              <w:jc w:val="center"/>
              <w:rPr>
                <w:rFonts w:ascii="Times New Roman" w:hAnsi="Times New Roman" w:cs="Times New Roman"/>
                <w:b/>
                <w:sz w:val="24"/>
                <w:szCs w:val="24"/>
              </w:rPr>
            </w:pPr>
            <w:r w:rsidRPr="000256E7">
              <w:rPr>
                <w:rStyle w:val="211pt"/>
                <w:rFonts w:eastAsiaTheme="minorHAnsi"/>
                <w:sz w:val="24"/>
                <w:szCs w:val="24"/>
              </w:rPr>
              <w:t>Составная часть КОД</w:t>
            </w:r>
          </w:p>
          <w:p w14:paraId="6AF0C5ED" w14:textId="77777777" w:rsidR="00C2430C" w:rsidRPr="000256E7" w:rsidRDefault="00C2430C" w:rsidP="00C2430C">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0256E7">
              <w:rPr>
                <w:rStyle w:val="211pt"/>
                <w:rFonts w:eastAsiaTheme="minorHAnsi"/>
                <w:sz w:val="24"/>
                <w:szCs w:val="24"/>
              </w:rPr>
              <w:t>(инвариантная)</w:t>
            </w:r>
          </w:p>
        </w:tc>
        <w:tc>
          <w:tcPr>
            <w:tcW w:w="2441" w:type="dxa"/>
          </w:tcPr>
          <w:p w14:paraId="31E60830"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Значение </w:t>
            </w:r>
          </w:p>
        </w:tc>
      </w:tr>
      <w:tr w:rsidR="00C2430C" w14:paraId="466B51CF" w14:textId="77777777" w:rsidTr="00C2430C">
        <w:tc>
          <w:tcPr>
            <w:tcW w:w="2400" w:type="dxa"/>
          </w:tcPr>
          <w:p w14:paraId="6485BC77" w14:textId="77777777" w:rsidR="00C2430C" w:rsidRPr="000256E7" w:rsidRDefault="00C2430C" w:rsidP="00C2430C">
            <w:pPr>
              <w:suppressAutoHyphens/>
              <w:contextualSpacing/>
              <w:jc w:val="both"/>
              <w:rPr>
                <w:rFonts w:ascii="Times New Roman" w:eastAsia="Times New Roman" w:hAnsi="Times New Roman" w:cs="Times New Roman"/>
                <w:sz w:val="24"/>
                <w:szCs w:val="24"/>
                <w:lang w:eastAsia="zh-CN"/>
              </w:rPr>
            </w:pPr>
            <w:r>
              <w:rPr>
                <w:rStyle w:val="212pt"/>
              </w:rPr>
              <w:t>ГИА</w:t>
            </w:r>
          </w:p>
        </w:tc>
        <w:tc>
          <w:tcPr>
            <w:tcW w:w="2399" w:type="dxa"/>
          </w:tcPr>
          <w:p w14:paraId="799BFA9E" w14:textId="77777777" w:rsidR="00C2430C" w:rsidRPr="000256E7" w:rsidRDefault="00C2430C" w:rsidP="00C2430C">
            <w:pPr>
              <w:suppressAutoHyphens/>
              <w:contextualSpacing/>
              <w:jc w:val="both"/>
              <w:rPr>
                <w:rFonts w:ascii="Times New Roman" w:eastAsia="Times New Roman" w:hAnsi="Times New Roman" w:cs="Times New Roman"/>
                <w:sz w:val="24"/>
                <w:szCs w:val="24"/>
                <w:lang w:eastAsia="zh-CN"/>
              </w:rPr>
            </w:pPr>
            <w:r w:rsidRPr="000256E7">
              <w:rPr>
                <w:rStyle w:val="212pt"/>
              </w:rPr>
              <w:t>базовый</w:t>
            </w:r>
          </w:p>
        </w:tc>
        <w:tc>
          <w:tcPr>
            <w:tcW w:w="2400" w:type="dxa"/>
          </w:tcPr>
          <w:p w14:paraId="6FEA73FC" w14:textId="77777777" w:rsidR="00C2430C" w:rsidRPr="000256E7" w:rsidRDefault="00C2430C" w:rsidP="00C2430C">
            <w:pPr>
              <w:suppressAutoHyphens/>
              <w:contextualSpacing/>
              <w:jc w:val="both"/>
              <w:rPr>
                <w:rFonts w:ascii="Times New Roman" w:eastAsia="Times New Roman" w:hAnsi="Times New Roman" w:cs="Times New Roman"/>
                <w:sz w:val="24"/>
                <w:szCs w:val="24"/>
                <w:lang w:eastAsia="zh-CN"/>
              </w:rPr>
            </w:pPr>
            <w:r w:rsidRPr="000256E7">
              <w:rPr>
                <w:rStyle w:val="212pt"/>
              </w:rPr>
              <w:t>Инвариантная часть</w:t>
            </w:r>
          </w:p>
        </w:tc>
        <w:tc>
          <w:tcPr>
            <w:tcW w:w="2441" w:type="dxa"/>
          </w:tcPr>
          <w:p w14:paraId="10707CAA" w14:textId="5061D30B" w:rsidR="00C2430C" w:rsidRPr="000256E7" w:rsidRDefault="004B79C3" w:rsidP="004B79C3">
            <w:pPr>
              <w:suppressAutoHyphens/>
              <w:contextualSpacing/>
              <w:jc w:val="both"/>
              <w:rPr>
                <w:rFonts w:ascii="Times New Roman" w:eastAsia="Times New Roman" w:hAnsi="Times New Roman" w:cs="Times New Roman"/>
                <w:sz w:val="24"/>
                <w:szCs w:val="24"/>
                <w:lang w:eastAsia="zh-CN"/>
              </w:rPr>
            </w:pPr>
            <w:r>
              <w:rPr>
                <w:rStyle w:val="211pt"/>
                <w:rFonts w:eastAsiaTheme="minorHAnsi"/>
                <w:sz w:val="24"/>
                <w:szCs w:val="24"/>
              </w:rPr>
              <w:t>2</w:t>
            </w:r>
            <w:r w:rsidR="00C2430C" w:rsidRPr="000256E7">
              <w:rPr>
                <w:rStyle w:val="211pt"/>
                <w:rFonts w:eastAsiaTheme="minorHAnsi"/>
                <w:sz w:val="24"/>
                <w:szCs w:val="24"/>
              </w:rPr>
              <w:t xml:space="preserve"> ч. </w:t>
            </w:r>
            <w:r>
              <w:rPr>
                <w:rStyle w:val="211pt"/>
                <w:rFonts w:eastAsiaTheme="minorHAnsi"/>
                <w:sz w:val="24"/>
                <w:szCs w:val="24"/>
              </w:rPr>
              <w:t>30</w:t>
            </w:r>
            <w:r w:rsidR="00C2430C" w:rsidRPr="000256E7">
              <w:rPr>
                <w:rStyle w:val="211pt"/>
                <w:rFonts w:eastAsiaTheme="minorHAnsi"/>
                <w:sz w:val="24"/>
                <w:szCs w:val="24"/>
              </w:rPr>
              <w:t xml:space="preserve"> мин.</w:t>
            </w:r>
          </w:p>
        </w:tc>
      </w:tr>
      <w:tr w:rsidR="00C2430C" w14:paraId="3275BADD" w14:textId="77777777" w:rsidTr="00C2430C">
        <w:tc>
          <w:tcPr>
            <w:tcW w:w="2400" w:type="dxa"/>
          </w:tcPr>
          <w:p w14:paraId="1E2E5A0D" w14:textId="77777777" w:rsidR="00C2430C" w:rsidRDefault="00C2430C" w:rsidP="00C2430C">
            <w:pPr>
              <w:suppressAutoHyphens/>
              <w:contextualSpacing/>
              <w:jc w:val="both"/>
              <w:rPr>
                <w:rStyle w:val="212pt"/>
              </w:rPr>
            </w:pPr>
            <w:r>
              <w:rPr>
                <w:rStyle w:val="212pt"/>
              </w:rPr>
              <w:t>ГИА</w:t>
            </w:r>
          </w:p>
        </w:tc>
        <w:tc>
          <w:tcPr>
            <w:tcW w:w="2399" w:type="dxa"/>
          </w:tcPr>
          <w:p w14:paraId="7341751E" w14:textId="77777777" w:rsidR="00C2430C" w:rsidRPr="000256E7" w:rsidRDefault="00C2430C" w:rsidP="00C2430C">
            <w:pPr>
              <w:suppressAutoHyphens/>
              <w:contextualSpacing/>
              <w:jc w:val="both"/>
              <w:rPr>
                <w:rStyle w:val="212pt"/>
              </w:rPr>
            </w:pPr>
            <w:r>
              <w:rPr>
                <w:rStyle w:val="212pt"/>
              </w:rPr>
              <w:t>профильный</w:t>
            </w:r>
          </w:p>
        </w:tc>
        <w:tc>
          <w:tcPr>
            <w:tcW w:w="2400" w:type="dxa"/>
          </w:tcPr>
          <w:p w14:paraId="3136FC48" w14:textId="77777777" w:rsidR="00C2430C" w:rsidRPr="000256E7" w:rsidRDefault="00C2430C" w:rsidP="00C2430C">
            <w:pPr>
              <w:suppressAutoHyphens/>
              <w:contextualSpacing/>
              <w:jc w:val="both"/>
              <w:rPr>
                <w:rStyle w:val="212pt"/>
              </w:rPr>
            </w:pPr>
            <w:r>
              <w:rPr>
                <w:rStyle w:val="212pt"/>
              </w:rPr>
              <w:t>Вариативная часть</w:t>
            </w:r>
          </w:p>
        </w:tc>
        <w:tc>
          <w:tcPr>
            <w:tcW w:w="2441" w:type="dxa"/>
          </w:tcPr>
          <w:p w14:paraId="25791DB7" w14:textId="5A56609A" w:rsidR="00C2430C" w:rsidRPr="000256E7" w:rsidRDefault="00C2430C" w:rsidP="004B79C3">
            <w:pPr>
              <w:suppressAutoHyphens/>
              <w:contextualSpacing/>
              <w:jc w:val="both"/>
              <w:rPr>
                <w:rStyle w:val="211pt"/>
                <w:rFonts w:eastAsiaTheme="minorHAnsi"/>
                <w:b w:val="0"/>
                <w:sz w:val="24"/>
                <w:szCs w:val="24"/>
              </w:rPr>
            </w:pPr>
            <w:r>
              <w:rPr>
                <w:rStyle w:val="211pt"/>
                <w:rFonts w:eastAsiaTheme="minorHAnsi"/>
                <w:sz w:val="24"/>
                <w:szCs w:val="24"/>
              </w:rPr>
              <w:t>3</w:t>
            </w:r>
            <w:r w:rsidRPr="000256E7">
              <w:rPr>
                <w:rStyle w:val="211pt"/>
                <w:rFonts w:eastAsiaTheme="minorHAnsi"/>
                <w:sz w:val="24"/>
                <w:szCs w:val="24"/>
              </w:rPr>
              <w:t xml:space="preserve"> ч. </w:t>
            </w:r>
            <w:r w:rsidR="004B79C3">
              <w:rPr>
                <w:rStyle w:val="211pt"/>
                <w:rFonts w:eastAsiaTheme="minorHAnsi"/>
                <w:sz w:val="24"/>
                <w:szCs w:val="24"/>
              </w:rPr>
              <w:t>3</w:t>
            </w:r>
            <w:r w:rsidRPr="000256E7">
              <w:rPr>
                <w:rStyle w:val="211pt"/>
                <w:rFonts w:eastAsiaTheme="minorHAnsi"/>
                <w:sz w:val="24"/>
                <w:szCs w:val="24"/>
              </w:rPr>
              <w:t>0 мин.</w:t>
            </w:r>
          </w:p>
        </w:tc>
      </w:tr>
      <w:tr w:rsidR="00C2430C" w14:paraId="1F5BC276" w14:textId="77777777" w:rsidTr="00C2430C">
        <w:tc>
          <w:tcPr>
            <w:tcW w:w="2400" w:type="dxa"/>
          </w:tcPr>
          <w:p w14:paraId="698E91C4" w14:textId="77777777" w:rsidR="00C2430C" w:rsidRDefault="00C2430C" w:rsidP="00C2430C">
            <w:pPr>
              <w:suppressAutoHyphens/>
              <w:contextualSpacing/>
              <w:jc w:val="both"/>
              <w:rPr>
                <w:rStyle w:val="212pt"/>
              </w:rPr>
            </w:pPr>
            <w:r>
              <w:rPr>
                <w:rStyle w:val="212pt"/>
              </w:rPr>
              <w:t>ГИА</w:t>
            </w:r>
          </w:p>
        </w:tc>
        <w:tc>
          <w:tcPr>
            <w:tcW w:w="2399" w:type="dxa"/>
          </w:tcPr>
          <w:p w14:paraId="1D7AF21C" w14:textId="77777777" w:rsidR="00C2430C" w:rsidRPr="00161FDD" w:rsidRDefault="00C2430C" w:rsidP="00C2430C">
            <w:pPr>
              <w:suppressAutoHyphens/>
              <w:contextualSpacing/>
              <w:jc w:val="both"/>
              <w:rPr>
                <w:rStyle w:val="212pt"/>
              </w:rPr>
            </w:pPr>
            <w:r w:rsidRPr="00161FDD">
              <w:rPr>
                <w:rStyle w:val="212pt"/>
              </w:rPr>
              <w:t>профильный</w:t>
            </w:r>
          </w:p>
        </w:tc>
        <w:tc>
          <w:tcPr>
            <w:tcW w:w="2400" w:type="dxa"/>
          </w:tcPr>
          <w:p w14:paraId="10A6D0DA" w14:textId="77777777" w:rsidR="00C2430C" w:rsidRPr="00161FDD" w:rsidRDefault="00C2430C" w:rsidP="00C2430C">
            <w:pPr>
              <w:suppressAutoHyphens/>
              <w:contextualSpacing/>
              <w:jc w:val="both"/>
              <w:rPr>
                <w:rStyle w:val="212pt"/>
              </w:rPr>
            </w:pPr>
            <w:r w:rsidRPr="00161FDD">
              <w:rPr>
                <w:rFonts w:ascii="Times New Roman" w:hAnsi="Times New Roman" w:cs="Times New Roman"/>
                <w:sz w:val="24"/>
                <w:szCs w:val="24"/>
              </w:rPr>
              <w:t>Совокупность инвариантной и вариативной частей</w:t>
            </w:r>
          </w:p>
        </w:tc>
        <w:tc>
          <w:tcPr>
            <w:tcW w:w="2441" w:type="dxa"/>
          </w:tcPr>
          <w:p w14:paraId="6AA6E2E8" w14:textId="77777777" w:rsidR="00C2430C" w:rsidRPr="00161FDD" w:rsidRDefault="00C2430C" w:rsidP="00C2430C">
            <w:pPr>
              <w:suppressAutoHyphens/>
              <w:contextualSpacing/>
              <w:jc w:val="both"/>
              <w:rPr>
                <w:rStyle w:val="211pt"/>
                <w:rFonts w:eastAsiaTheme="minorHAnsi"/>
                <w:b w:val="0"/>
                <w:sz w:val="24"/>
                <w:szCs w:val="24"/>
              </w:rPr>
            </w:pPr>
            <w:r w:rsidRPr="00161FDD">
              <w:rPr>
                <w:rFonts w:ascii="Times New Roman" w:hAnsi="Times New Roman" w:cs="Times New Roman"/>
                <w:sz w:val="24"/>
                <w:szCs w:val="24"/>
              </w:rPr>
              <w:t>не более 4 ч. 30 мин.</w:t>
            </w:r>
          </w:p>
        </w:tc>
      </w:tr>
    </w:tbl>
    <w:p w14:paraId="1E3FFD17" w14:textId="77777777" w:rsidR="00C2430C" w:rsidRDefault="00C2430C" w:rsidP="00C2430C">
      <w:pPr>
        <w:rPr>
          <w:rFonts w:ascii="Times New Roman" w:hAnsi="Times New Roman" w:cs="Times New Roman"/>
          <w:sz w:val="24"/>
          <w:szCs w:val="24"/>
        </w:rPr>
      </w:pPr>
    </w:p>
    <w:p w14:paraId="5C2FC02C" w14:textId="77777777" w:rsidR="004B79C3" w:rsidRPr="00C95EFD" w:rsidRDefault="004B79C3" w:rsidP="004B79C3">
      <w:pPr>
        <w:pStyle w:val="36"/>
        <w:keepNext/>
        <w:keepLines/>
        <w:shd w:val="clear" w:color="auto" w:fill="auto"/>
        <w:spacing w:line="240" w:lineRule="auto"/>
        <w:ind w:right="80"/>
        <w:jc w:val="center"/>
        <w:rPr>
          <w:sz w:val="24"/>
          <w:szCs w:val="24"/>
        </w:rPr>
      </w:pPr>
      <w:r w:rsidRPr="00C95EFD">
        <w:rPr>
          <w:sz w:val="24"/>
          <w:szCs w:val="24"/>
        </w:rPr>
        <w:t>Инструкция по технике безопасности</w:t>
      </w:r>
    </w:p>
    <w:p w14:paraId="2EEC3FD6" w14:textId="77777777" w:rsidR="004B79C3" w:rsidRPr="00E32205" w:rsidRDefault="004B79C3" w:rsidP="004B79C3">
      <w:pPr>
        <w:pStyle w:val="2a"/>
        <w:numPr>
          <w:ilvl w:val="0"/>
          <w:numId w:val="22"/>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 xml:space="preserve">Технический эксперт под подпись знакомит главного эксперта, членов экспертной </w:t>
      </w:r>
      <w:r w:rsidRPr="00E32205">
        <w:rPr>
          <w:rFonts w:ascii="Times New Roman" w:hAnsi="Times New Roman" w:cs="Times New Roman"/>
          <w:sz w:val="24"/>
          <w:szCs w:val="24"/>
        </w:rPr>
        <w:t>группы, выпускников с требованиями охраны труда и безопасности производства.</w:t>
      </w:r>
    </w:p>
    <w:p w14:paraId="3859C524" w14:textId="77777777" w:rsidR="004B79C3" w:rsidRPr="00E32205" w:rsidRDefault="004B79C3" w:rsidP="004B79C3">
      <w:pPr>
        <w:pStyle w:val="2a"/>
        <w:numPr>
          <w:ilvl w:val="0"/>
          <w:numId w:val="22"/>
        </w:numPr>
        <w:shd w:val="clear" w:color="auto" w:fill="auto"/>
        <w:tabs>
          <w:tab w:val="left" w:pos="437"/>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66ECCC18" w14:textId="77777777" w:rsidR="004B79C3" w:rsidRPr="00E32205" w:rsidRDefault="004B79C3" w:rsidP="004B79C3">
      <w:pPr>
        <w:pStyle w:val="45"/>
        <w:shd w:val="clear" w:color="auto" w:fill="auto"/>
        <w:spacing w:line="240" w:lineRule="auto"/>
        <w:jc w:val="both"/>
        <w:rPr>
          <w:sz w:val="24"/>
          <w:szCs w:val="24"/>
        </w:rPr>
      </w:pPr>
      <w:r w:rsidRPr="00E32205">
        <w:rPr>
          <w:sz w:val="24"/>
          <w:szCs w:val="24"/>
        </w:rPr>
        <w:t>Инструкция:</w:t>
      </w:r>
    </w:p>
    <w:p w14:paraId="4A822AC9"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К выполнению заданий допускаются студенты: </w:t>
      </w:r>
    </w:p>
    <w:p w14:paraId="4D21B550"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ознакомленные с инструкцией по технике безопасности и охране труда; </w:t>
      </w:r>
    </w:p>
    <w:p w14:paraId="2130BDA9"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имеющие необходимые навыки по эксплуатации инструмента, приспособлений совместной работы на оборудовании; </w:t>
      </w:r>
    </w:p>
    <w:p w14:paraId="2C19FF64"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не имеющие противопоказаний к выполнению заданий ДЭ по состоянию здоровья. В процессе выполнения заданий ДЭ и нахождения на территории и в помещениях места проведения ДЭ, участник обязан четко соблюдать: </w:t>
      </w:r>
    </w:p>
    <w:p w14:paraId="257B5C82"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инструкции по охране труда и технике безопасности; </w:t>
      </w:r>
    </w:p>
    <w:p w14:paraId="61DB3868"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не заходить за ограждения и в технические помещения; </w:t>
      </w:r>
    </w:p>
    <w:p w14:paraId="231C286B"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соблюдать личную гигиену; </w:t>
      </w:r>
    </w:p>
    <w:p w14:paraId="6CF8C646"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принимать пищу в строго отведенных местах; </w:t>
      </w:r>
    </w:p>
    <w:p w14:paraId="6266BB7A"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 самостоятельно использовать инструмент и оборудование, разрешенное к выполнению задания ДЭ </w:t>
      </w:r>
    </w:p>
    <w:p w14:paraId="3667E993" w14:textId="77777777" w:rsidR="00E32205"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 xml:space="preserve">Перед началом </w:t>
      </w:r>
      <w:proofErr w:type="gramStart"/>
      <w:r w:rsidRPr="00E32205">
        <w:rPr>
          <w:rFonts w:ascii="Times New Roman" w:hAnsi="Times New Roman" w:cs="Times New Roman"/>
          <w:sz w:val="24"/>
          <w:szCs w:val="24"/>
        </w:rPr>
        <w:t>работы</w:t>
      </w:r>
      <w:proofErr w:type="gramEnd"/>
      <w:r w:rsidRPr="00E32205">
        <w:rPr>
          <w:rFonts w:ascii="Times New Roman" w:hAnsi="Times New Roman" w:cs="Times New Roman"/>
          <w:sz w:val="24"/>
          <w:szCs w:val="24"/>
        </w:rPr>
        <w:t xml:space="preserve"> обучающиеся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(при наличии), питьевой воды. </w:t>
      </w:r>
    </w:p>
    <w:p w14:paraId="6014F53E" w14:textId="4B786F17" w:rsidR="004B79C3" w:rsidRPr="00E32205" w:rsidRDefault="00E32205" w:rsidP="004B79C3">
      <w:pPr>
        <w:pStyle w:val="2a"/>
        <w:shd w:val="clear" w:color="auto" w:fill="auto"/>
        <w:tabs>
          <w:tab w:val="left" w:pos="932"/>
        </w:tabs>
        <w:spacing w:before="0" w:line="240" w:lineRule="auto"/>
        <w:rPr>
          <w:rFonts w:ascii="Times New Roman" w:hAnsi="Times New Roman" w:cs="Times New Roman"/>
          <w:sz w:val="24"/>
          <w:szCs w:val="24"/>
        </w:rPr>
      </w:pPr>
      <w:r w:rsidRPr="00E32205">
        <w:rPr>
          <w:rFonts w:ascii="Times New Roman" w:hAnsi="Times New Roman" w:cs="Times New Roman"/>
          <w:sz w:val="24"/>
          <w:szCs w:val="24"/>
        </w:rPr>
        <w:t>Проверить специальную одежду, обувь.</w:t>
      </w:r>
    </w:p>
    <w:p w14:paraId="5E376AD5" w14:textId="77777777" w:rsidR="00C2430C" w:rsidRDefault="00C2430C" w:rsidP="00C2430C">
      <w:pPr>
        <w:pStyle w:val="45"/>
        <w:shd w:val="clear" w:color="auto" w:fill="auto"/>
        <w:spacing w:line="240" w:lineRule="auto"/>
        <w:jc w:val="both"/>
        <w:rPr>
          <w:sz w:val="24"/>
          <w:szCs w:val="24"/>
        </w:rPr>
      </w:pPr>
    </w:p>
    <w:p w14:paraId="212E0A55" w14:textId="77777777" w:rsidR="001F7943" w:rsidRPr="00C844A8" w:rsidRDefault="001F7943" w:rsidP="001F7943">
      <w:pPr>
        <w:pStyle w:val="af4"/>
        <w:spacing w:before="0" w:after="0"/>
        <w:ind w:firstLine="709"/>
        <w:jc w:val="center"/>
        <w:rPr>
          <w:b/>
          <w:szCs w:val="24"/>
        </w:rPr>
      </w:pPr>
      <w:r w:rsidRPr="00C844A8">
        <w:rPr>
          <w:b/>
          <w:szCs w:val="24"/>
        </w:rPr>
        <w:t>Образцы заданий</w:t>
      </w:r>
    </w:p>
    <w:p w14:paraId="6760CE92" w14:textId="0892FD44" w:rsidR="001F7943" w:rsidRPr="00C844A8" w:rsidRDefault="001F7943" w:rsidP="004B79C3">
      <w:pPr>
        <w:pStyle w:val="af4"/>
        <w:spacing w:before="0" w:after="0"/>
        <w:ind w:firstLine="709"/>
        <w:rPr>
          <w:szCs w:val="24"/>
        </w:rPr>
      </w:pPr>
      <w:r w:rsidRPr="00C844A8">
        <w:rPr>
          <w:szCs w:val="24"/>
        </w:rPr>
        <w:t xml:space="preserve">Модуль 1: </w:t>
      </w:r>
      <w:r w:rsidR="004B79C3" w:rsidRPr="00C844A8">
        <w:rPr>
          <w:szCs w:val="24"/>
        </w:rPr>
        <w:t xml:space="preserve">Выполнение работ по производству в открытом и защищенном грунте, первичной обработке и хранению продукции </w:t>
      </w:r>
      <w:r w:rsidR="00663761" w:rsidRPr="00C844A8">
        <w:rPr>
          <w:szCs w:val="24"/>
        </w:rPr>
        <w:t>полевых</w:t>
      </w:r>
      <w:r w:rsidR="004B79C3" w:rsidRPr="00C844A8">
        <w:rPr>
          <w:szCs w:val="24"/>
        </w:rPr>
        <w:t xml:space="preserve"> культур</w:t>
      </w:r>
    </w:p>
    <w:p w14:paraId="28F1C097" w14:textId="77777777" w:rsidR="00C844A8" w:rsidRPr="00C844A8" w:rsidRDefault="00663761"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Задание 1 модуля 1: </w:t>
      </w:r>
    </w:p>
    <w:p w14:paraId="1BE76E24" w14:textId="77777777" w:rsidR="00C844A8" w:rsidRPr="00C844A8" w:rsidRDefault="00663761"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Рассчитывают путь, который должна пройти сеялка, имеющая ширину захвата 3,6 м, чтобы засеять площадь 100 м 2 , и число оборотов колеса. </w:t>
      </w:r>
    </w:p>
    <w:p w14:paraId="781EC485" w14:textId="77777777" w:rsidR="00C844A8" w:rsidRPr="00C844A8" w:rsidRDefault="00663761"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Установка сеялки СЗ-3,6 на норму высева в стационарных условиях</w:t>
      </w:r>
    </w:p>
    <w:p w14:paraId="2B10E897"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Задание 2 модуля 1: </w:t>
      </w:r>
    </w:p>
    <w:p w14:paraId="1CAF8F9E"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Рассчитать потребность в минеральных удобрениях, с учетом плодородия почвы. </w:t>
      </w:r>
    </w:p>
    <w:p w14:paraId="32ECB494"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Определить вредителей и болезней по образцам, разработать план мероприятий по защите от вредных объектов </w:t>
      </w:r>
    </w:p>
    <w:p w14:paraId="6F37318B"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Задание 3 модуля 1: </w:t>
      </w:r>
    </w:p>
    <w:p w14:paraId="1A5B3993"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Определить биологическую урожайность сельскохозяйственных культур. </w:t>
      </w:r>
    </w:p>
    <w:p w14:paraId="338AE0A3" w14:textId="38BC6D68"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lastRenderedPageBreak/>
        <w:t>Рассчитать потребность в складских помещениях, с учетом программируемой урожайности</w:t>
      </w:r>
    </w:p>
    <w:p w14:paraId="101163E6"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Задание 4 модуля 1: </w:t>
      </w:r>
    </w:p>
    <w:p w14:paraId="4E86A51A"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Разработать план весенне-полевых работ для полеводческой бригады. </w:t>
      </w:r>
    </w:p>
    <w:p w14:paraId="160FDDB4" w14:textId="77777777"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 xml:space="preserve">Провести расчет потребности в расходных материалах. </w:t>
      </w:r>
    </w:p>
    <w:p w14:paraId="71D88FD3" w14:textId="79B90AEB" w:rsidR="00C844A8" w:rsidRPr="00C844A8" w:rsidRDefault="00C844A8" w:rsidP="00C2430C">
      <w:pPr>
        <w:pStyle w:val="a4"/>
        <w:suppressAutoHyphens/>
        <w:spacing w:line="276" w:lineRule="auto"/>
        <w:ind w:left="0" w:firstLine="709"/>
        <w:jc w:val="both"/>
        <w:rPr>
          <w:rFonts w:ascii="Times New Roman" w:hAnsi="Times New Roman" w:cs="Times New Roman"/>
          <w:sz w:val="24"/>
          <w:szCs w:val="24"/>
        </w:rPr>
      </w:pPr>
      <w:r w:rsidRPr="00C844A8">
        <w:rPr>
          <w:rFonts w:ascii="Times New Roman" w:hAnsi="Times New Roman" w:cs="Times New Roman"/>
          <w:sz w:val="24"/>
          <w:szCs w:val="24"/>
        </w:rPr>
        <w:t>Определить качество выполненных работ</w:t>
      </w:r>
    </w:p>
    <w:p w14:paraId="1C127DDA" w14:textId="77777777" w:rsidR="00C844A8" w:rsidRDefault="00C844A8" w:rsidP="00C2430C">
      <w:pPr>
        <w:pStyle w:val="a4"/>
        <w:suppressAutoHyphens/>
        <w:spacing w:line="276" w:lineRule="auto"/>
        <w:ind w:left="0" w:firstLine="709"/>
        <w:jc w:val="both"/>
      </w:pPr>
    </w:p>
    <w:sectPr w:rsidR="00C844A8" w:rsidSect="00C2430C">
      <w:headerReference w:type="default" r:id="rId17"/>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FA25F" w14:textId="77777777" w:rsidR="009F26DD" w:rsidRDefault="009F26DD" w:rsidP="00A858FE">
      <w:r>
        <w:separator/>
      </w:r>
    </w:p>
  </w:endnote>
  <w:endnote w:type="continuationSeparator" w:id="0">
    <w:p w14:paraId="167EBFB8" w14:textId="77777777" w:rsidR="009F26DD" w:rsidRDefault="009F26D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025B9" w14:textId="77777777" w:rsidR="002234FF" w:rsidRDefault="002234FF"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3741D00" w14:textId="77777777" w:rsidR="002234FF" w:rsidRDefault="002234FF" w:rsidP="00C2430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53E4" w14:textId="77777777" w:rsidR="002234FF" w:rsidRDefault="002234FF"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914A26">
      <w:rPr>
        <w:rStyle w:val="affffb"/>
        <w:noProof/>
      </w:rPr>
      <w:t>2</w:t>
    </w:r>
    <w:r>
      <w:rPr>
        <w:rStyle w:val="affffb"/>
      </w:rPr>
      <w:fldChar w:fldCharType="end"/>
    </w:r>
  </w:p>
  <w:p w14:paraId="5AC3035B" w14:textId="77777777" w:rsidR="002234FF" w:rsidRDefault="002234FF" w:rsidP="00C2430C">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3CC4" w14:textId="77777777" w:rsidR="002234FF" w:rsidRDefault="002234FF"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98213CE" w14:textId="77777777" w:rsidR="002234FF" w:rsidRDefault="002234FF" w:rsidP="00C2430C">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81DF9" w14:textId="77777777" w:rsidR="002234FF" w:rsidRDefault="002234FF"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914A26">
      <w:rPr>
        <w:rStyle w:val="affffb"/>
        <w:noProof/>
      </w:rPr>
      <w:t>2</w:t>
    </w:r>
    <w:r>
      <w:rPr>
        <w:rStyle w:val="affffb"/>
      </w:rPr>
      <w:fldChar w:fldCharType="end"/>
    </w:r>
  </w:p>
  <w:p w14:paraId="6F72A4E8" w14:textId="77777777" w:rsidR="002234FF" w:rsidRDefault="002234FF" w:rsidP="00C2430C">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10886" w14:textId="2B3B6934" w:rsidR="002234FF" w:rsidRDefault="002234F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E2BD8" w14:textId="77777777" w:rsidR="009F26DD" w:rsidRDefault="009F26DD" w:rsidP="00A858FE">
      <w:r>
        <w:separator/>
      </w:r>
    </w:p>
  </w:footnote>
  <w:footnote w:type="continuationSeparator" w:id="0">
    <w:p w14:paraId="27D4DA14" w14:textId="77777777" w:rsidR="009F26DD" w:rsidRDefault="009F26DD"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D558" w14:textId="77777777" w:rsidR="002234FF" w:rsidRDefault="002234F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4761" w14:textId="77777777" w:rsidR="002234FF" w:rsidRDefault="002234F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04B1" w14:textId="77777777" w:rsidR="002234FF" w:rsidRDefault="002234FF">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14:paraId="68FE951B" w14:textId="77777777" w:rsidR="002234FF" w:rsidRPr="007B5CC1" w:rsidRDefault="002234FF"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914A26">
          <w:rPr>
            <w:rFonts w:ascii="Times New Roman" w:hAnsi="Times New Roman" w:cs="Times New Roman"/>
            <w:noProof/>
            <w:sz w:val="24"/>
            <w:szCs w:val="24"/>
          </w:rPr>
          <w:t>2</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9"/>
  </w:num>
  <w:num w:numId="3">
    <w:abstractNumId w:val="17"/>
  </w:num>
  <w:num w:numId="4">
    <w:abstractNumId w:val="10"/>
  </w:num>
  <w:num w:numId="5">
    <w:abstractNumId w:val="7"/>
  </w:num>
  <w:num w:numId="6">
    <w:abstractNumId w:val="3"/>
  </w:num>
  <w:num w:numId="7">
    <w:abstractNumId w:val="15"/>
  </w:num>
  <w:num w:numId="8">
    <w:abstractNumId w:val="5"/>
  </w:num>
  <w:num w:numId="9">
    <w:abstractNumId w:val="11"/>
  </w:num>
  <w:num w:numId="10">
    <w:abstractNumId w:val="4"/>
  </w:num>
  <w:num w:numId="11">
    <w:abstractNumId w:val="14"/>
  </w:num>
  <w:num w:numId="12">
    <w:abstractNumId w:val="21"/>
  </w:num>
  <w:num w:numId="13">
    <w:abstractNumId w:val="18"/>
  </w:num>
  <w:num w:numId="14">
    <w:abstractNumId w:val="1"/>
  </w:num>
  <w:num w:numId="15">
    <w:abstractNumId w:val="8"/>
  </w:num>
  <w:num w:numId="16">
    <w:abstractNumId w:val="20"/>
  </w:num>
  <w:num w:numId="17">
    <w:abstractNumId w:val="22"/>
  </w:num>
  <w:num w:numId="18">
    <w:abstractNumId w:val="23"/>
  </w:num>
  <w:num w:numId="19">
    <w:abstractNumId w:val="2"/>
  </w:num>
  <w:num w:numId="20">
    <w:abstractNumId w:val="16"/>
  </w:num>
  <w:num w:numId="21">
    <w:abstractNumId w:val="6"/>
  </w:num>
  <w:num w:numId="22">
    <w:abstractNumId w:val="12"/>
  </w:num>
  <w:num w:numId="23">
    <w:abstractNumId w:val="0"/>
  </w:num>
  <w:num w:numId="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5290"/>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1F7943"/>
    <w:rsid w:val="002003DB"/>
    <w:rsid w:val="002005BD"/>
    <w:rsid w:val="00200AFE"/>
    <w:rsid w:val="00200BCC"/>
    <w:rsid w:val="00207F28"/>
    <w:rsid w:val="00214055"/>
    <w:rsid w:val="002154CF"/>
    <w:rsid w:val="002168EA"/>
    <w:rsid w:val="00217CBC"/>
    <w:rsid w:val="0022150C"/>
    <w:rsid w:val="002221E1"/>
    <w:rsid w:val="002234FF"/>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75EC3"/>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273"/>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B72"/>
    <w:rsid w:val="00443FB5"/>
    <w:rsid w:val="00444071"/>
    <w:rsid w:val="0044451D"/>
    <w:rsid w:val="00451E79"/>
    <w:rsid w:val="00453ED1"/>
    <w:rsid w:val="00456D18"/>
    <w:rsid w:val="0045771E"/>
    <w:rsid w:val="00457DBB"/>
    <w:rsid w:val="004603A3"/>
    <w:rsid w:val="004626BE"/>
    <w:rsid w:val="004722A0"/>
    <w:rsid w:val="004806A0"/>
    <w:rsid w:val="004809D9"/>
    <w:rsid w:val="00494401"/>
    <w:rsid w:val="00494B4A"/>
    <w:rsid w:val="004A1B5A"/>
    <w:rsid w:val="004A715C"/>
    <w:rsid w:val="004A7CA8"/>
    <w:rsid w:val="004B0E9E"/>
    <w:rsid w:val="004B2C5C"/>
    <w:rsid w:val="004B2C7D"/>
    <w:rsid w:val="004B4175"/>
    <w:rsid w:val="004B79C3"/>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138A"/>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2B73"/>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761"/>
    <w:rsid w:val="00663DF9"/>
    <w:rsid w:val="00665678"/>
    <w:rsid w:val="006672FE"/>
    <w:rsid w:val="0067045C"/>
    <w:rsid w:val="0067255A"/>
    <w:rsid w:val="00673ADD"/>
    <w:rsid w:val="006758CE"/>
    <w:rsid w:val="00677DF5"/>
    <w:rsid w:val="00680EE4"/>
    <w:rsid w:val="0068198B"/>
    <w:rsid w:val="00692697"/>
    <w:rsid w:val="00693608"/>
    <w:rsid w:val="00695C63"/>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1B6C"/>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0CAE"/>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87CED"/>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4A26"/>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5800"/>
    <w:rsid w:val="009B6A77"/>
    <w:rsid w:val="009B7136"/>
    <w:rsid w:val="009C121E"/>
    <w:rsid w:val="009C2C4C"/>
    <w:rsid w:val="009C5AF6"/>
    <w:rsid w:val="009D709B"/>
    <w:rsid w:val="009E44E8"/>
    <w:rsid w:val="009E57EA"/>
    <w:rsid w:val="009F26DD"/>
    <w:rsid w:val="009F6FDA"/>
    <w:rsid w:val="00A055DC"/>
    <w:rsid w:val="00A06CD6"/>
    <w:rsid w:val="00A10B16"/>
    <w:rsid w:val="00A10FBD"/>
    <w:rsid w:val="00A12848"/>
    <w:rsid w:val="00A12CBE"/>
    <w:rsid w:val="00A20347"/>
    <w:rsid w:val="00A21972"/>
    <w:rsid w:val="00A21A63"/>
    <w:rsid w:val="00A22E17"/>
    <w:rsid w:val="00A2460E"/>
    <w:rsid w:val="00A324EB"/>
    <w:rsid w:val="00A33D52"/>
    <w:rsid w:val="00A37E46"/>
    <w:rsid w:val="00A43059"/>
    <w:rsid w:val="00A52F39"/>
    <w:rsid w:val="00A54E6F"/>
    <w:rsid w:val="00A55A51"/>
    <w:rsid w:val="00A6139B"/>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2ABD"/>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676F0"/>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2430C"/>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44A8"/>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574F4"/>
    <w:rsid w:val="00D63987"/>
    <w:rsid w:val="00D67E36"/>
    <w:rsid w:val="00D742DE"/>
    <w:rsid w:val="00D778FA"/>
    <w:rsid w:val="00D77A1B"/>
    <w:rsid w:val="00D819F0"/>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2205"/>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2510F"/>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1pt">
    <w:name w:val="Основной текст (2) + 11 pt;Полужирный"/>
    <w:basedOn w:val="29"/>
    <w:rsid w:val="00C243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Курсив"/>
    <w:basedOn w:val="29"/>
    <w:rsid w:val="00C2430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5">
    <w:name w:val="Заголовок №3_"/>
    <w:basedOn w:val="a0"/>
    <w:link w:val="36"/>
    <w:rsid w:val="00C2430C"/>
    <w:rPr>
      <w:rFonts w:ascii="Times New Roman" w:eastAsia="Times New Roman" w:hAnsi="Times New Roman" w:cs="Times New Roman"/>
      <w:b/>
      <w:bCs/>
      <w:sz w:val="28"/>
      <w:szCs w:val="28"/>
      <w:shd w:val="clear" w:color="auto" w:fill="FFFFFF"/>
    </w:rPr>
  </w:style>
  <w:style w:type="character" w:customStyle="1" w:styleId="44">
    <w:name w:val="Основной текст (4)_"/>
    <w:basedOn w:val="a0"/>
    <w:link w:val="45"/>
    <w:rsid w:val="00C2430C"/>
    <w:rPr>
      <w:rFonts w:ascii="Times New Roman" w:eastAsia="Times New Roman" w:hAnsi="Times New Roman" w:cs="Times New Roman"/>
      <w:b/>
      <w:bCs/>
      <w:sz w:val="28"/>
      <w:szCs w:val="28"/>
      <w:shd w:val="clear" w:color="auto" w:fill="FFFFFF"/>
    </w:rPr>
  </w:style>
  <w:style w:type="paragraph" w:customStyle="1" w:styleId="45">
    <w:name w:val="Основной текст (4)"/>
    <w:basedOn w:val="a"/>
    <w:link w:val="44"/>
    <w:rsid w:val="00C2430C"/>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2430C"/>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1pt">
    <w:name w:val="Основной текст (2) + 11 pt;Полужирный"/>
    <w:basedOn w:val="29"/>
    <w:rsid w:val="00C243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Курсив"/>
    <w:basedOn w:val="29"/>
    <w:rsid w:val="00C2430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5">
    <w:name w:val="Заголовок №3_"/>
    <w:basedOn w:val="a0"/>
    <w:link w:val="36"/>
    <w:rsid w:val="00C2430C"/>
    <w:rPr>
      <w:rFonts w:ascii="Times New Roman" w:eastAsia="Times New Roman" w:hAnsi="Times New Roman" w:cs="Times New Roman"/>
      <w:b/>
      <w:bCs/>
      <w:sz w:val="28"/>
      <w:szCs w:val="28"/>
      <w:shd w:val="clear" w:color="auto" w:fill="FFFFFF"/>
    </w:rPr>
  </w:style>
  <w:style w:type="character" w:customStyle="1" w:styleId="44">
    <w:name w:val="Основной текст (4)_"/>
    <w:basedOn w:val="a0"/>
    <w:link w:val="45"/>
    <w:rsid w:val="00C2430C"/>
    <w:rPr>
      <w:rFonts w:ascii="Times New Roman" w:eastAsia="Times New Roman" w:hAnsi="Times New Roman" w:cs="Times New Roman"/>
      <w:b/>
      <w:bCs/>
      <w:sz w:val="28"/>
      <w:szCs w:val="28"/>
      <w:shd w:val="clear" w:color="auto" w:fill="FFFFFF"/>
    </w:rPr>
  </w:style>
  <w:style w:type="paragraph" w:customStyle="1" w:styleId="45">
    <w:name w:val="Основной текст (4)"/>
    <w:basedOn w:val="a"/>
    <w:link w:val="44"/>
    <w:rsid w:val="00C2430C"/>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2430C"/>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F46B9-B82B-4DD6-B058-5EC01613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4577</Words>
  <Characters>26093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Михаил Митягин</cp:lastModifiedBy>
  <cp:revision>16</cp:revision>
  <cp:lastPrinted>2023-04-28T08:44:00Z</cp:lastPrinted>
  <dcterms:created xsi:type="dcterms:W3CDTF">2024-04-16T06:44:00Z</dcterms:created>
  <dcterms:modified xsi:type="dcterms:W3CDTF">2025-05-28T07:21:00Z</dcterms:modified>
</cp:coreProperties>
</file>